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-t-振荡器"/>
    <w:p>
      <w:pPr>
        <w:pStyle w:val="Heading1"/>
      </w:pPr>
      <w:r>
        <w:rPr>
          <w:rFonts w:hint="eastAsia" w:eastAsia="黑体"/>
        </w:rPr>
        <w:t xml:space="preserve">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hint="eastAsia" w:eastAsia="黑体"/>
          <w:b/>
          <w:bCs/>
        </w:rPr>
        <w:t xml:space="preserve">一个高增益运算放大器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双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形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陷波网络</w:t>
      </w:r>
      <w:r>
        <w:rPr>
          <w:rFonts w:hint="eastAsia" w:eastAsia="黑体"/>
        </w:rPr>
        <w:t xml:space="preserve">（两个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形网络并联：</w:t>
      </w:r>
      <m:oMath>
        <m:r>
          <m:t>R</m:t>
        </m:r>
      </m:oMath>
      <w:r>
        <w:rPr>
          <w:rFonts w:eastAsia="黑体"/>
        </w:rPr>
        <w:t xml:space="preserve">-</w:t>
      </w:r>
      <m:oMath>
        <m:r>
          <m:t>R</m:t>
        </m:r>
      </m:oMath>
      <w:r>
        <w:rPr>
          <w:rFonts w:eastAsia="黑体"/>
        </w:rPr>
        <w:t xml:space="preserve">-</w:t>
      </w:r>
      <m:oMath>
        <m:r>
          <m:t>2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串臂与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-</w:t>
      </w:r>
      <m:oMath>
        <m:r>
          <m:t>C</m:t>
        </m:r>
      </m:oMath>
      <w:r>
        <w:rPr>
          <w:rFonts w:eastAsia="黑体"/>
        </w:rPr>
        <w:t xml:space="preserve">-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并臂）组成，另由</w:t>
      </w:r>
      <w:r>
        <w:rPr>
          <w:rFonts w:hint="eastAsia" w:eastAsia="黑体"/>
          <w:b/>
          <w:bCs/>
        </w:rPr>
        <w:t xml:space="preserve">正反馈分压电阻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提供正反馈。电路共有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网络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中点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r>
          <m:t>2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网络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中点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双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网络输出（反馈）节点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接反馈节点④、同相输入端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接同相输入节点⑤、OUT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接输出节点①、正电源脚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一端接输出节点①、另一端接网络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中点②；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一端接网络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中点②、另一端接反馈节点④；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一端接网络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中点②、另一端接地节点⑥；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一端接输出节点①、另一端接网络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中点③；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一端接网络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中点③、另一端接反馈节点④；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一端接网络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中点③、另一端接地节点⑥；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一端接输出节点①、另一端接同相输入节点⑤；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一端接同相输入节点⑤、另一端接地节点⑥。</w:t>
      </w:r>
    </w:p>
    <w:p>
      <w:pPr/>
      <w:r>
        <w:rPr>
          <w:rFonts w:hint="eastAsia" w:eastAsia="黑体"/>
        </w:rPr>
        <w:t xml:space="preserve">由此构成”双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网络在陷波频率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处陷波（传输趋零）使负反馈最小、由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分压提供的正反馈在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附近占优”的并联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T（双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T）选频振荡组态，在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处满足幅度与相位条件，输出低失真正弦波。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网络在其中心频率处呈现极大衰减且相移从</w:t>
      </w:r>
      <w:r>
        <w:rPr>
          <w:rFonts w:eastAsia="黑体"/>
        </w:rPr>
        <w:t xml:space="preserve"> +90° </w:t>
      </w:r>
      <w:r>
        <w:rPr>
          <w:rFonts w:hint="eastAsia" w:eastAsia="黑体"/>
        </w:rPr>
        <w:t xml:space="preserve">急剧变为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-90°，通过适当反馈接法利用其陡峭相频特性，使环路仅在中心频率附近满足相位与幅度条件，从而在该频率振荡，产出失真很低的准正弦波。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对称双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网络的陷波（振荡）频率：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陷波深度（理想匹配时）理想为零，失配时残余传输：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δ</m:t>
              </m:r>
            </m:num>
            <m:den>
              <m:r>
                <m:t>4</m:t>
              </m:r>
              <m:r>
                <m:rPr>
                  <m:sty m:val="p"/>
                </m:rPr>
                <m:t>+</m:t>
              </m:r>
              <m:r>
                <m:t>δ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 </m:t>
          </m:r>
          <m:r>
            <m:rPr>
              <m:nor/>
              <m:sty m:val="p"/>
            </m:rPr>
            <m:t>为失配量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起振所需放大器增益（近似）：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双</w:t>
            </w:r>
            <w:r>
              <w:rPr>
                <w:rFonts w:eastAsia="黑体"/>
              </w:rPr>
              <w:t xml:space="preserve"> T </w:t>
            </w:r>
            <w:r>
              <w:rPr>
                <w:rFonts w:hint="eastAsia" w:eastAsia="黑体"/>
              </w:rPr>
              <w:t xml:space="preserve">网络电阻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陷波（振荡）频率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残余传输量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元件匹配精度提高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陷波更深、选频更尖锐、正弦波失真更低。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放大器增益增大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起振裕量增大，但易失真或停振边缘不稳。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双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网络元件失配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陷波点漂移、选择性下降。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网络需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2C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=5 </w:t>
      </w:r>
      <w:r>
        <w:rPr>
          <w:rFonts w:hint="eastAsia" w:eastAsia="黑体"/>
        </w:rPr>
        <w:t xml:space="preserve">kΩ）与</w:t>
      </w:r>
      <w:r>
        <w:rPr>
          <w:rFonts w:eastAsia="黑体"/>
        </w:rPr>
        <w:t xml:space="preserve"> </w:t>
      </w:r>
      <m:oMath>
        <m:r>
          <m:t>2</m:t>
        </m:r>
        <m:r>
          <m:t>C</m:t>
        </m:r>
      </m:oMath>
      <w:r>
        <w:rPr>
          <w:rFonts w:hint="eastAsia" w:eastAsia="黑体"/>
        </w:rPr>
        <w:t xml:space="preserve">（20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nF）精确配对。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运放：TL072、NE5532、OPA2134；电阻电容采用</w:t>
      </w:r>
      <w:r>
        <w:rPr>
          <w:rFonts w:eastAsia="黑体"/>
        </w:rPr>
        <w:t xml:space="preserve"> 1% / C0G </w:t>
      </w:r>
      <w:r>
        <w:rPr>
          <w:rFonts w:hint="eastAsia" w:eastAsia="黑体"/>
        </w:rPr>
        <w:t xml:space="preserve">精密件。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网络元件需严格配对（R/2、2C），否则频率漂移、波形变差。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该振荡器频率调节不便，主要适用于固定频率。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需要稳幅电路（如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AGC、二极管限幅）以控制幅度与失真。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Twin-T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应用笔记（Twin-T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振荡器）。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双T振荡器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双T振荡器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