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考毕兹-colpitts-振荡器"/>
    <w:p>
      <w:pPr>
        <w:pStyle w:val="Heading1"/>
      </w:pPr>
      <w:r>
        <w:rPr>
          <w:rFonts w:hint="eastAsia" w:eastAsia="黑体"/>
        </w:rPr>
        <w:t xml:space="preserve">考毕兹</w:t>
      </w:r>
      <w:r>
        <w:rPr>
          <w:rFonts w:eastAsia="黑体"/>
        </w:rPr>
        <w:t xml:space="preserve"> Colpitts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考毕兹振荡器由放大管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FET）、电感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及偏置电阻组成。节点定义如下：集电极/漏极节点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上端；基极/栅极节点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上端（反馈端）；发射极/源极节点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上端；电容分压中点节点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的串联点；电源节点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为回路供电端（经射频扼流圈接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发射极/源极回路与电容冷端。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（或都接到交直流地，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分压中点，反馈取自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与地之间）；</w:t>
      </w:r>
      <m:oMath>
        <m:r>
          <m:t>L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三者并联谐振，其中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串联等效电容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谐振。</w:t>
      </w:r>
    </w:p>
    <w:p>
      <w:pPr/>
      <w:r>
        <w:rPr>
          <w:rFonts w:hint="eastAsia" w:eastAsia="黑体"/>
        </w:rPr>
        <w:t xml:space="preserve">该电路为电容三点式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振荡器，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电容分压提供反馈，反馈系数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处维持正反馈振荡。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回路以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的串联等效电容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谐振，产生振荡频率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构成电容分压，把回路能量的一部分反馈到输入端，只要反馈量足够、环路增益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1，就能维持等幅振荡。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反馈系数（约等于）：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电容分压比（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两端分得的电压比例）：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起振条件（跨导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、回路谐振电阻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振荡频率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相应降低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升高（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∝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L</m:t>
                </m:r>
                <m:sSub>
                  <m:e>
                    <m:r>
                      <m:t>C</m:t>
                    </m:r>
                  </m:e>
                  <m:sub>
                    <m:r>
                      <m:t>e</m:t>
                    </m:r>
                    <m:r>
                      <m:t>q</m:t>
                    </m:r>
                  </m:sub>
                </m:sSub>
              </m:e>
            </m:rad>
          </m:den>
        </m:f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比值</w:t>
      </w:r>
      <w:r>
        <w:rPr>
          <w:rFonts w:hint="eastAsia" w:eastAsia="黑体"/>
        </w:rPr>
        <w:t xml:space="preserve">影响反馈量：比值过大反馈不足、难以起振；过小则振荡波形易失真。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调节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可改变频率，但电容比值应保持合适，以兼顾起振与波形纯度。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用于射频时，晶体管的极间电容会并入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，需计入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7.12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时反馈系数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≈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三极管：2N3904、2N2222、BF494、S9018。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变容二极管（调频）：BB910、1SV149。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低频运放方案：LM358、OP07。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反馈系数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需折中：过小难起振、过大波形失真。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频率计算需计入晶体管结电容与杂散电容。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频率稳定度受温度、电源影响，要求高时改用晶体振荡器。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《射频电路设计——理论与应用》（Ludwig）。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《模拟电子技术基础》振荡电路章节。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考毕兹Colpitts振荡器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考毕兹Colpitts振荡器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