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恒温晶振-ocxo"/>
    <w:p>
      <w:pPr>
        <w:pStyle w:val="Heading1"/>
      </w:pPr>
      <w:r>
        <w:rPr>
          <w:rFonts w:hint="eastAsia" w:eastAsia="黑体"/>
        </w:rPr>
        <w:t xml:space="preserve">恒温晶振</w:t>
      </w:r>
      <w:r>
        <w:rPr>
          <w:rFonts w:eastAsia="黑体"/>
        </w:rPr>
        <w:t xml:space="preserve"> OCXO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恒温晶振由石英晶体</w:t>
      </w:r>
      <w:r>
        <w:rPr>
          <w:rFonts w:eastAsia="黑体"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rPr>
          <w:rFonts w:hint="eastAsia" w:eastAsia="黑体"/>
        </w:rPr>
        <w:t xml:space="preserve">、振荡放大器</w:t>
      </w:r>
      <w:r>
        <w:rPr>
          <w:rFonts w:eastAsia="黑体"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hint="eastAsia" w:eastAsia="黑体"/>
        </w:rPr>
        <w:t xml:space="preserve">、加热器</w:t>
      </w:r>
      <w:r>
        <w:rPr>
          <w:rFonts w:eastAsia="黑体"/>
        </w:rP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rPr>
          <w:rFonts w:hint="eastAsia" w:eastAsia="黑体"/>
        </w:rPr>
        <w:t xml:space="preserve">、温度传感器</w:t>
      </w:r>
      <w:r>
        <w:rPr>
          <w:rFonts w:eastAsia="黑体"/>
        </w:rP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及恒温控制放大器</w:t>
      </w:r>
      <w:r>
        <w:rPr>
          <w:rFonts w:eastAsia="黑体"/>
        </w:rP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组成，晶体与振荡级封装在恒温槽内。节点定义如下：振荡输入节点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与输出节点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</w:t>
      </w:r>
      <w:r>
        <w:rPr>
          <w:rFonts w:eastAsia="黑体"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两端，晶体跨接其间；槽内温度节点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t</m:t>
            </m:r>
            <m:r>
              <m:t>e</m:t>
            </m:r>
            <m:r>
              <m:t>m</m:t>
            </m:r>
            <m:r>
              <m:t>p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为恒温槽内部温场；温度传感输出节点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s</m:t>
            </m:r>
            <m:r>
              <m:t>e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</w:t>
      </w:r>
      <w:r>
        <w:rPr>
          <w:rFonts w:eastAsia="黑体"/>
        </w:rP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的输出；加热控制节点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h</m:t>
            </m:r>
            <m:r>
              <m:t>e</m:t>
            </m:r>
            <m:r>
              <m:t>a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</w:t>
      </w:r>
      <w:r>
        <w:rPr>
          <w:rFonts w:eastAsia="黑体"/>
        </w:rP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输出、驱动</w:t>
      </w:r>
      <w:r>
        <w:rPr>
          <w:rFonts w:eastAsia="黑体"/>
        </w:rP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rPr>
          <w:rFonts w:hint="eastAsia" w:eastAsia="黑体"/>
        </w:rPr>
        <w:t xml:space="preserve">；设定温度节点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s</m:t>
            </m:r>
            <m:r>
              <m:t>e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为参考电压；电源节点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与地节点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为各电路供电基准。</w:t>
      </w:r>
    </w:p>
    <w:p>
      <w:pPr/>
      <w:r>
        <w:rPr>
          <w:rFonts w:hint="eastAsia" w:eastAsia="黑体"/>
        </w:rPr>
        <w:t xml:space="preserve">各元件管脚连接：晶体</w:t>
      </w:r>
      <w:r>
        <w:rPr>
          <w:rFonts w:eastAsia="黑体"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两引脚分别接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；振荡放大器</w:t>
      </w:r>
      <w:r>
        <w:rPr>
          <w:rFonts w:eastAsia="黑体"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、OUT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、V+/V− </w:t>
      </w:r>
      <w:r>
        <w:rPr>
          <w:rFonts w:hint="eastAsia" w:eastAsia="黑体"/>
        </w:rPr>
        <w:t xml:space="preserve">接电源；温度传感器</w:t>
      </w:r>
      <w:r>
        <w:rPr>
          <w:rFonts w:eastAsia="黑体"/>
        </w:rP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感温端位于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t</m:t>
            </m:r>
            <m:r>
              <m:t>e</m:t>
            </m:r>
            <m:r>
              <m:t>m</m:t>
            </m:r>
            <m:r>
              <m:t>p</m:t>
            </m:r>
          </m:sub>
        </m:sSub>
      </m:oMath>
      <w:r>
        <w:rPr>
          <w:rFonts w:hint="eastAsia" w:eastAsia="黑体"/>
        </w:rPr>
        <w:t xml:space="preserve">、输出端接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s</m:t>
            </m:r>
            <m:r>
              <m:t>e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；控制放大器</w:t>
      </w:r>
      <w:r>
        <w:rPr>
          <w:rFonts w:eastAsia="黑体"/>
        </w:rP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IN−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s</m:t>
            </m:r>
            <m:r>
              <m:t>e</m:t>
            </m:r>
            <m:r>
              <m:t>n</m:t>
            </m:r>
          </m:sub>
        </m:sSub>
      </m:oMath>
      <w:r>
        <w:rPr>
          <w:rFonts w:eastAsia="黑体"/>
        </w:rPr>
        <w:t xml:space="preserve">、IN+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s</m:t>
            </m:r>
            <m:r>
              <m:t>e</m:t>
            </m:r>
            <m:r>
              <m:t>t</m:t>
            </m:r>
          </m:sub>
        </m:sSub>
      </m:oMath>
      <w:r>
        <w:rPr>
          <w:rFonts w:eastAsia="黑体"/>
        </w:rPr>
        <w:t xml:space="preserve">、OUT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h</m:t>
            </m:r>
            <m:r>
              <m:t>e</m:t>
            </m:r>
            <m:r>
              <m:t>a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；加热器</w:t>
      </w:r>
      <w:r>
        <w:rPr>
          <w:rFonts w:eastAsia="黑体"/>
        </w:rP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h</m:t>
            </m:r>
            <m:r>
              <m:t>e</m:t>
            </m:r>
            <m:r>
              <m:t>a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、另一端接电源回路，把槽温稳定在晶体零温度系数拐点。</w:t>
      </w:r>
    </w:p>
    <w:p>
      <w:pPr/>
      <w:r>
        <w:rPr>
          <w:rFonts w:hint="eastAsia" w:eastAsia="黑体"/>
        </w:rPr>
        <w:t xml:space="preserve">该电路为”晶体振荡级＋恒温槽闭环控温”结构，恒温控制把晶体稳定在频率—温度拐点，获得高频率稳定度。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晶体谐振频率随温度变化，恒温槽把晶体控制在温度系数趋于零的拐点附近，从而极大抑制环境温度对频率的漂移。振荡级产生精确频率，恒温控制环路补偿槽内外的热扰动。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频率稳定度（老化率）：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nor/>
              <m:sty m:val="p"/>
            </m:rPr>
            <m:t>老化率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f</m:t>
              </m:r>
              <m:r>
                <m:rPr>
                  <m:sty m:val="p"/>
                </m:rPr>
                <m:t>/</m:t>
              </m:r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>Δ</m:t>
              </m:r>
              <m:r>
                <m:t>t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频率—温度系数点（拐点处一阶系数近似为零）：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f</m:t>
                      </m:r>
                    </m:num>
                    <m:den>
                      <m:r>
                        <m:t>d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rPr>
              <m:sty m:val="p"/>
            </m:rPr>
            <m:t>≈</m:t>
          </m:r>
          <m:r>
            <m:t>0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短期稳定度（阿伦方差）：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</m:rad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标称频率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r>
                <m:t>f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频率偏移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温度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K（或</w:t>
            </w:r>
            <w:r>
              <w:rPr>
                <w:rFonts w:eastAsia="黑体"/>
              </w:rPr>
              <w:t xml:space="preserve"> </w:t>
            </w:r>
            <w:r>
              <w:rPr>
                <w:rFonts w:hint="eastAsia" w:eastAsia="黑体"/>
              </w:rPr>
              <w:t xml:space="preserve">℃）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恒温工作点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K（或</w:t>
            </w:r>
            <w:r>
              <w:rPr>
                <w:rFonts w:eastAsia="黑体"/>
              </w:rPr>
              <w:t xml:space="preserve"> </w:t>
            </w:r>
            <w:r>
              <w:rPr>
                <w:rFonts w:hint="eastAsia" w:eastAsia="黑体"/>
              </w:rPr>
              <w:t xml:space="preserve">℃）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τ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平均时间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阿伦方差（稳定度）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无量纲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恒温工作点提高到晶体零温度系数拐点附近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温度漂移最小，稳定度最高。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恒温槽温度设定每偏离拐点</w:t>
      </w:r>
      <w:r>
        <w:rPr>
          <w:rFonts w:eastAsia="黑体"/>
          <w:b/>
          <w:bCs/>
        </w:rPr>
        <w:t xml:space="preserve"> 1 ℃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频率—温度系数增大，温度敏感度上升。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恒温槽加热功率增大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升温快、可适应更宽环境温度，但功耗与体积增大。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启动预热时间不足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槽温未达平衡，频率未收敛，稳定度差。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标称频率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MHz</m:t>
        </m:r>
      </m:oMath>
      <w:r>
        <w:rPr>
          <w:rFonts w:hint="eastAsia" w:eastAsia="黑体"/>
        </w:rPr>
        <w:t xml:space="preserve">，日老化率</w:t>
      </w:r>
      <w:r>
        <w:rPr>
          <w:rFonts w:eastAsia="黑体"/>
        </w:rPr>
        <w:t xml:space="preserve"> </w:t>
      </w:r>
      <m:oMath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eastAsia="黑体"/>
        </w:rPr>
        <w:t xml:space="preserve">/天：一天频率漂移</w:t>
      </w:r>
      <w:r>
        <w:rPr>
          <w:rFonts w:eastAsia="黑体"/>
        </w:rPr>
        <w:t xml:space="preserve"> </w:t>
      </w:r>
      <m:oMath>
        <m:r>
          <m:rPr>
            <m:sty m:val="p"/>
          </m:rPr>
          <m:t>Δ</m:t>
        </m:r>
        <m:r>
          <m:t>f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mHz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温度稳定度</w:t>
      </w:r>
      <w:r>
        <w:rPr>
          <w:rFonts w:eastAsia="黑体"/>
        </w:rPr>
        <w:t xml:space="preserve"> </w:t>
      </w:r>
      <m:oMath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rPr>
          <w:rFonts w:hint="eastAsia" w:eastAsia="黑体"/>
        </w:rPr>
        <w:t xml:space="preserve">（</w:t>
      </w:r>
      <m:oMath>
        <m:r>
          <m:rPr>
            <m:sty m:val="p"/>
          </m:rPr>
          <m:t>−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+</m:t>
        </m:r>
        <m:r>
          <m:t>85</m:t>
        </m:r>
        <m:r>
          <m:t> </m:t>
        </m:r>
        <m:r>
          <m:rPr>
            <m:nor/>
            <m:sty m:val="p"/>
          </m:rPr>
          <m:t>℃</m:t>
        </m:r>
      </m:oMath>
      <w:r>
        <w:rPr>
          <w:rFonts w:hint="eastAsia" w:eastAsia="黑体"/>
        </w:rPr>
        <w:t xml:space="preserve">）：全温范围频率变化</w:t>
      </w:r>
      <w:r>
        <w:rPr>
          <w:rFonts w:eastAsia="黑体"/>
        </w:rPr>
        <w:t xml:space="preserve"> </w:t>
      </w:r>
      <m:oMath>
        <m:r>
          <m:rPr>
            <m:sty m:val="p"/>
          </m:rPr>
          <m:t>Δ</m:t>
        </m:r>
        <m:r>
          <m:t>f</m:t>
        </m:r>
        <m:r>
          <m:rPr>
            <m:sty m:val="p"/>
          </m:rPr>
          <m:t>≈</m:t>
        </m:r>
        <m:r>
          <m:t>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rPr>
            <m:sty m:val="p"/>
          </m:rPr>
          <m:t>×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  <m:r>
          <m:rPr>
            <m:sty m:val="p"/>
          </m:rPr>
          <m:t>×</m:t>
        </m:r>
        <m:r>
          <m:t>125</m:t>
        </m:r>
        <m:r>
          <m:rPr>
            <m:sty m:val="p"/>
          </m:rPr>
          <m:t>=</m:t>
        </m:r>
        <m:r>
          <m:t>0.625</m:t>
        </m:r>
        <m:r>
          <m:t> </m:t>
        </m:r>
        <m:r>
          <m:rPr>
            <m:nor/>
            <m:sty m:val="p"/>
          </m:rPr>
          <m:t>Hz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熟称：恒温晶振、OCXO，常见频率</w:t>
      </w:r>
      <w:r>
        <w:rPr>
          <w:rFonts w:eastAsia="黑体"/>
        </w:rPr>
        <w:t xml:space="preserve"> 5 / 10 / 100 MHz。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常用：按需选型（如移动通信基站</w:t>
      </w:r>
      <w:r>
        <w:rPr>
          <w:rFonts w:eastAsia="黑体"/>
        </w:rPr>
        <w:t xml:space="preserve"> OCXO、GNSS </w:t>
      </w:r>
      <w:r>
        <w:rPr>
          <w:rFonts w:hint="eastAsia" w:eastAsia="黑体"/>
        </w:rPr>
        <w:t xml:space="preserve">驯服时钟用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OCXO）。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上电后需预热（数分钟到十几分钟）才能达到标称稳定度。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功耗明显高于普通晶振（恒温槽加热），体积也较大。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老化和预热漂移是长期使用主要误差源，重要场合配合</w:t>
      </w:r>
      <w:r>
        <w:rPr>
          <w:rFonts w:eastAsia="黑体"/>
        </w:rPr>
        <w:t xml:space="preserve"> GPS/GNSS </w:t>
      </w:r>
      <w:r>
        <w:rPr>
          <w:rFonts w:hint="eastAsia" w:eastAsia="黑体"/>
        </w:rPr>
        <w:t xml:space="preserve">驯服。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Crystal oscillator。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《电子测量与仪器》相关章节。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恒温晶振OCXO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恒温晶振OCXO</dc:title>
  <dc:creator>AI 智能体</dc:creator>
  <cp:keywords/>
  <dcterms:created xsi:type="dcterms:W3CDTF">2026-09-08T14:37:13Z</dcterms:created>
  <dcterms:modified xsi:type="dcterms:W3CDTF">2026-09-08T14:37:13Z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