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科皮兹晶体振荡器"/>
    <w:p>
      <w:pPr>
        <w:pStyle w:val="Heading1"/>
      </w:pPr>
      <w:r>
        <w:rPr>
          <w:rFonts w:hint="eastAsia" w:eastAsia="黑体"/>
        </w:rPr>
        <w:t xml:space="preserve">科皮兹晶体振荡器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科皮兹晶体振荡器由晶体管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（或运放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）、石英晶体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组成。节点定义如下：基极（或运放同相输入）节点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接晶体一端与反馈支路；集电极（或运放输出）节点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接晶体另一端与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上端；发射极节点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与反馈的交流地；电容分压中点节点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串联点，回馈到发射极（或运放反相端）；电源节点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为回路供电端；地节点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汇集电容冷端与发射极回路。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、C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（运放时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、IN−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）；晶体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两引脚一端接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；反馈从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分压点）回馈到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构成正反馈，晶体在串联与并联谐振间呈感性，与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决定振荡频率。</w:t>
      </w:r>
    </w:p>
    <w:p>
      <w:pPr/>
      <w:r>
        <w:rPr>
          <w:rFonts w:hint="eastAsia" w:eastAsia="黑体"/>
        </w:rPr>
        <w:t xml:space="preserve">该电路为</w:t>
      </w:r>
      <w:r>
        <w:rPr>
          <w:rFonts w:eastAsia="黑体"/>
        </w:rPr>
        <w:t xml:space="preserve"> Colpitts </w:t>
      </w:r>
      <w:r>
        <w:rPr>
          <w:rFonts w:hint="eastAsia" w:eastAsia="黑体"/>
        </w:rPr>
        <w:t xml:space="preserve">拓扑的晶体实现，晶体作感性元件与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电容三点式谐振，负载电容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，产生高稳定正弦振荡。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晶体在串联谐振与并联谐振之间呈现电感性，与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一起构成谐振回路并移相，配合放大级的正反馈满足相位与幅度条件，电路在此晶体等效电感与负载电容决定的频率上起振。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负载电容：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振荡频率（含负载电容牵引）：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纯并联谐振频率：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起振条件（环路增益）：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&gt;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分压电容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杂散电容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晶体静电容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eastAsia="黑体"/>
              </w:rPr>
              <w:t xml:space="preserve">（晶体）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晶体动态（串联）电容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晶体串联谐振频率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并联谐振频率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跨导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晶体等效串联电阻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负载电容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增大，振荡频率被牵引偏低。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减小，频率升高，但起振裕度下降。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hint="eastAsia" w:eastAsia="黑体"/>
          <w:b/>
          <w:bCs/>
        </w:rPr>
        <w:t xml:space="preserve">（偏置电流）减小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环路增益下降，可能停振或难起振。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负载电容偏离晶体标称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频率偏离标称值，需按晶体规格匹配。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取晶体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、动态电容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fF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：由牵引公式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≈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，即比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高约</w:t>
      </w:r>
      <w:r>
        <w:rPr>
          <w:rFonts w:eastAsia="黑体"/>
        </w:rPr>
        <w:t xml:space="preserve"> 185 ppm。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、忽略杂散：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≈</m:t>
        </m:r>
        <m:r>
          <m:t>15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晶振：HC-49S、SMD</w:t>
      </w:r>
      <w:r>
        <w:rPr>
          <w:rFonts w:eastAsia="黑体"/>
        </w:rPr>
        <w:t xml:space="preserve"> 3225 </w:t>
      </w:r>
      <w:r>
        <w:rPr>
          <w:rFonts w:hint="eastAsia" w:eastAsia="黑体"/>
        </w:rPr>
        <w:t xml:space="preserve">无源晶振。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晶体管：2N3904、BC547；运放可用单门反相器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74HC1GU04（皮尔斯变体）。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负载电容必须匹配晶体标称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，否则频率明显偏移。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无源晶体需要外加放大级提供增益，驱动能力有限，适合逻辑与基准时基。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PCB </w:t>
      </w:r>
      <w:r>
        <w:rPr>
          <w:rFonts w:hint="eastAsia" w:eastAsia="黑体"/>
        </w:rPr>
        <w:t xml:space="preserve">走线与寄生电容（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）会影响实际频率，布局需紧凑。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Colpitts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科皮兹晶体振荡器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科皮兹晶体振荡器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