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切比雪夫滤波器"/>
    <w:p>
      <w:pPr>
        <w:pStyle w:val="Heading1"/>
      </w:pPr>
      <w:r>
        <w:rPr>
          <w:rFonts w:hint="eastAsia" w:eastAsia="黑体"/>
        </w:rPr>
        <w:t xml:space="preserve">切比雪夫滤波器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本电路为以“通带内等幅纹波换取更陡过渡带”为特征的滤波器逼近类型，分切比雪夫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型（通带有纹波、阻带单调）与</w:t>
      </w:r>
      <w:r>
        <w:rPr>
          <w:rFonts w:eastAsia="黑体"/>
        </w:rPr>
        <w:t xml:space="preserve"> II </w:t>
      </w:r>
      <w:r>
        <w:rPr>
          <w:rFonts w:hint="eastAsia" w:eastAsia="黑体"/>
        </w:rPr>
        <w:t xml:space="preserve">型（通带平坦、阻带有纹波），元件组成为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无源</w:t>
      </w:r>
      <w:r>
        <w:rPr>
          <w:rFonts w:eastAsia="黑体"/>
          <w:b/>
          <w:bCs/>
        </w:rPr>
        <w:t xml:space="preserve"> RLC </w:t>
      </w:r>
      <w:r>
        <w:rPr>
          <w:rFonts w:hint="eastAsia" w:eastAsia="黑体"/>
          <w:b/>
          <w:bCs/>
        </w:rPr>
        <w:t xml:space="preserve">阶梯网络（电感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  <w:b/>
          <w:bCs/>
        </w:rPr>
        <w:t xml:space="preserve">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）或有源运放</w:t>
      </w:r>
      <w:r>
        <w:rPr>
          <w:rFonts w:eastAsia="黑体"/>
          <w:b/>
          <w:bCs/>
        </w:rPr>
        <w:t xml:space="preserve"> A + 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hint="eastAsia" w:eastAsia="黑体"/>
          <w:b/>
          <w:bCs/>
        </w:rPr>
        <w:t xml:space="preserve">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为信号出口，地节点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为公共参考；无源实现时各中间节点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、…、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为阶梯网络中串联元件与并联分支的交点；有源实现时节点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为各放大节运放的输入端点。</w:t>
      </w:r>
    </w:p>
    <w:p>
      <w:pPr/>
      <w:r>
        <w:rPr>
          <w:rFonts w:hint="eastAsia" w:eastAsia="黑体"/>
        </w:rPr>
        <w:t xml:space="preserve">各元件管脚连接（以无源</w:t>
      </w:r>
      <w:r>
        <w:rPr>
          <w:rFonts w:eastAsia="黑体"/>
        </w:rPr>
        <w:t xml:space="preserve"> RLC </w:t>
      </w:r>
      <w:r>
        <w:rPr>
          <w:rFonts w:hint="eastAsia" w:eastAsia="黑体"/>
        </w:rPr>
        <w:t xml:space="preserve">阶梯低通为例）：每级由串联元件（电感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）一端接上一级节点、另一端接本级节点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，并联元件（电容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hint="eastAsia" w:eastAsia="黑体"/>
        </w:rPr>
        <w:t xml:space="preserve">）一端接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、另一端接地节点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，各级依次级联，输入端接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、末端接输出节点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，从而实现按切比雪夫极点分布的综合网络。有源实现时，运放</w:t>
      </w:r>
      <w:r>
        <w:rPr>
          <w:rFonts w:eastAsia="黑体"/>
        </w:rPr>
        <w:t xml:space="preserve"> A + RC </w:t>
      </w:r>
      <w:r>
        <w:rPr>
          <w:rFonts w:hint="eastAsia" w:eastAsia="黑体"/>
        </w:rPr>
        <w:t xml:space="preserve">网络的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MFB </w:t>
      </w:r>
      <w:r>
        <w:rPr>
          <w:rFonts w:hint="eastAsia" w:eastAsia="黑体"/>
        </w:rPr>
        <w:t xml:space="preserve">节按表系数取值，信号经各级运放的</w:t>
      </w:r>
      <w:r>
        <w:rPr>
          <w:rFonts w:eastAsia="黑体"/>
        </w:rPr>
        <w:t xml:space="preserve"> IN+/IN− </w:t>
      </w:r>
      <w:r>
        <w:rPr>
          <w:rFonts w:hint="eastAsia" w:eastAsia="黑体"/>
        </w:rPr>
        <w:t xml:space="preserve">输入、OUT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输出逐级串联，把精确的极点位置分配到各级二阶节。</w:t>
      </w:r>
    </w:p>
    <w:p>
      <w:pPr/>
      <w:r>
        <w:rPr>
          <w:rFonts w:hint="eastAsia" w:eastAsia="黑体"/>
        </w:rPr>
        <w:t xml:space="preserve">组态上，这是按切比雪夫多项式把极点沿椭圆分布的滤波器组态，用于对阻带选择性要求高、对通带平坦度要求不高的场合。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利用切比雪夫多项式在通带内的等幅振荡特性，把极点沿椭圆分布，使相同阶数下通带到阻带的过渡比巴特沃斯更陡。代价是通带内（I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型）增益出现纹波，相位非线性和群延迟变化较大。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阶切比雪夫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型低通幅度平方响应：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bSup>
                <m:e>
                  <m:r>
                    <m:t>T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</m:num>
                    <m:den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纹波参数与通带纹波</w:t>
      </w:r>
      <w:r>
        <w:rPr>
          <w:rFonts w:eastAsia="黑体"/>
        </w:rPr>
        <w:t xml:space="preserve"> </w:t>
      </w:r>
      <m:oMath>
        <m:r>
          <m:t>δ</m:t>
        </m:r>
      </m:oMath>
      <w:r>
        <w:rPr>
          <w:rFonts w:hint="eastAsia" w:eastAsia="黑体"/>
        </w:rPr>
        <w:t xml:space="preserve">（dB）的关系：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切比雪夫多项式递推：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 </m:t>
          </m:r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阶数估算（给定阻带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与最小衰减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10</m:t>
                          </m:r>
                        </m:e>
                        <m:sup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10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δ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10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num>
            <m:den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截止（通带边缘）角频率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纹波因子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通带纹波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 </w:t>
            </w:r>
            <w:r>
              <w:rPr>
                <w:rFonts w:hint="eastAsia" w:eastAsia="黑体"/>
              </w:rPr>
              <w:t xml:space="preserve">阶切比雪夫多项式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纹波</w:t>
      </w:r>
      <w:r>
        <w:rPr>
          <w:rFonts w:eastAsia="黑体"/>
          <w:b/>
          <w:bCs/>
        </w:rPr>
        <w:t xml:space="preserve"> </w:t>
      </w:r>
      <m:oMath>
        <m:r>
          <m:t>δ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过渡带更陡，但通带内波动与相位失真加剧。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阶数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过渡带更窄，但电路复杂度、元件敏感度上升。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乘积增大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截止频率降低。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与同阶巴特沃斯相比，阻带下降更快；与椭圆滤波器相比，选择性略差但通带外无零点纹波设置更简单。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n=3、通带纹波</w:t>
      </w:r>
      <w:r>
        <w:rPr>
          <w:rFonts w:eastAsia="黑体"/>
        </w:rPr>
        <w:t xml:space="preserve"> 0.5 dB、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 </w:t>
      </w:r>
      <w:r>
        <w:rPr>
          <w:rFonts w:hint="eastAsia" w:eastAsia="黑体"/>
        </w:rPr>
        <w:t xml:space="preserve">型低通：</w:t>
      </w:r>
      <m:oMath>
        <m:r>
          <m:t>ε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0.05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rad>
        <m:r>
          <m:rPr>
            <m:sty m:val="p"/>
          </m:rPr>
          <m:t>≈</m:t>
        </m:r>
        <m:r>
          <m:t>0.349</m:t>
        </m:r>
      </m:oMath>
      <w:r>
        <w:rPr>
          <w:rFonts w:hint="eastAsia" w:eastAsia="黑体"/>
        </w:rPr>
        <w:t xml:space="preserve">。在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处，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26</m:t>
        </m:r>
      </m:oMath>
      <w:r>
        <w:rPr>
          <w:rFonts w:hint="eastAsia" w:eastAsia="黑体"/>
        </w:rPr>
        <w:t xml:space="preserve">，得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r>
          <m:t>H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0.349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26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r>
          <m:t>0.012</m:t>
        </m:r>
      </m:oMath>
      <w:r>
        <w:rPr>
          <w:rFonts w:hint="eastAsia" w:eastAsia="黑体"/>
        </w:rPr>
        <w:t xml:space="preserve">，衰减约</w:t>
      </w:r>
      <w:r>
        <w:rPr>
          <w:rFonts w:eastAsia="黑体"/>
        </w:rP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0.012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19.2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运放：TL072、OPA227、LM318。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集成有源滤波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IC：LTC1064、LMF100。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阻容：1%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通带纹波会改变不同频率信号的幅度，不适于对幅度平坦度敏感的应用。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群延迟变化大，宽带脉冲信号会产生明显过冲与失真。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高阶实现依赖精确极点位置，建议用标准系数表或集成滤波器。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Chebyshev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《信号与系统》。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切比雪夫滤波器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切比雪夫滤波器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