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字滤波器"/>
    <w:p>
      <w:pPr>
        <w:pStyle w:val="Heading1"/>
      </w:pPr>
      <w:r>
        <w:rPr>
          <w:rFonts w:hint="eastAsia" w:eastAsia="黑体"/>
        </w:rPr>
        <w:t xml:space="preserve">数字滤波器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本电路并非由</w:t>
      </w:r>
      <w:r>
        <w:rPr>
          <w:rFonts w:eastAsia="黑体"/>
        </w:rPr>
        <w:t xml:space="preserve"> R、C、L </w:t>
      </w:r>
      <w:r>
        <w:rPr>
          <w:rFonts w:hint="eastAsia" w:eastAsia="黑体"/>
        </w:rPr>
        <w:t xml:space="preserve">等模拟元件搭建，而是以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加法器、乘法器（系数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 w:eastAsia="黑体"/>
          <w:b/>
          <w:bCs/>
        </w:rPr>
        <w:t xml:space="preserve">）与单位延迟单元</w:t>
      </w:r>
      <w:r>
        <w:rPr>
          <w:rFonts w:eastAsia="黑体"/>
          <w:b/>
          <w:bCs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组成的离散时间运算结构，按拓扑分为</w:t>
      </w:r>
      <w:r>
        <w:rPr>
          <w:rFonts w:eastAsia="黑体"/>
        </w:rPr>
        <w:t xml:space="preserve"> FIR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IIR（IIR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可展开为直接</w:t>
      </w:r>
      <w:r>
        <w:rPr>
          <w:rFonts w:eastAsia="黑体"/>
        </w:rPr>
        <w:t xml:space="preserve"> I </w:t>
      </w:r>
      <w:r>
        <w:rPr>
          <w:rFonts w:hint="eastAsia" w:eastAsia="黑体"/>
        </w:rPr>
        <w:t xml:space="preserve">型、直接</w:t>
      </w:r>
      <w:r>
        <w:rPr>
          <w:rFonts w:eastAsia="黑体"/>
        </w:rPr>
        <w:t xml:space="preserve"> II </w:t>
      </w:r>
      <w:r>
        <w:rPr>
          <w:rFonts w:hint="eastAsia" w:eastAsia="黑体"/>
        </w:rPr>
        <w:t xml:space="preserve">型、级联型、并联型）。关键节点命名如下：输入采样节点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接收输入序列</w:t>
      </w:r>
      <w:r>
        <w:rPr>
          <w:rFonts w:eastAsia="黑体"/>
        </w:rP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 w:eastAsia="黑体"/>
        </w:rPr>
        <w:t xml:space="preserve">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给出输出序列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 w:eastAsia="黑体"/>
        </w:rPr>
        <w:t xml:space="preserve">，各延迟节点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d</m:t>
            </m:r>
            <m:r>
              <m:t>2</m:t>
            </m:r>
          </m:sub>
        </m:sSub>
      </m:oMath>
      <w:r>
        <w:rPr>
          <w:rFonts w:eastAsia="黑体"/>
        </w:rPr>
        <w:t xml:space="preserve">、… </w:t>
      </w:r>
      <w:r>
        <w:rPr>
          <w:rFonts w:hint="eastAsia" w:eastAsia="黑体"/>
        </w:rPr>
        <w:t xml:space="preserve">为每个单位延迟单元</w:t>
      </w:r>
      <w:r>
        <w:rPr>
          <w:rFonts w:eastAsia="黑体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的输出端，即历史采样值的存储或连线点；求和节点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为各乘加结果的汇聚处。</w:t>
      </w:r>
    </w:p>
    <w:p>
      <w:pPr/>
      <w:r>
        <w:rPr>
          <w:rFonts w:hint="eastAsia" w:eastAsia="黑体"/>
        </w:rPr>
        <w:t xml:space="preserve">各支路连接：每个前馈支路把输入采样</w:t>
      </w:r>
      <w:r>
        <w:rPr>
          <w:rFonts w:eastAsia="黑体"/>
        </w:rP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 w:eastAsia="黑体"/>
        </w:rPr>
        <w:t xml:space="preserve">（或其延迟版本）经乘法器乘以前馈系数</w:t>
      </w:r>
      <w:r>
        <w:rPr>
          <w:rFonts w:eastAsia="黑体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后送入求和节点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hint="eastAsia" w:eastAsia="黑体"/>
        </w:rPr>
        <w:t xml:space="preserve">；每个反馈支路把输出延迟节点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的信号经乘法器乘以反馈系数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后反相（负）送入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hint="eastAsia" w:eastAsia="黑体"/>
        </w:rPr>
        <w:t xml:space="preserve">；单位延迟单元</w:t>
      </w:r>
      <w:r>
        <w:rPr>
          <w:rFonts w:eastAsia="黑体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的输入端接某一采样序列、输出端接下一个延迟节点，把信号推迟一个采样周期。例如直接</w:t>
      </w:r>
      <w:r>
        <w:rPr>
          <w:rFonts w:eastAsia="黑体"/>
        </w:rPr>
        <w:t xml:space="preserve"> II </w:t>
      </w:r>
      <w:r>
        <w:rPr>
          <w:rFonts w:hint="eastAsia" w:eastAsia="黑体"/>
        </w:rPr>
        <w:t xml:space="preserve">型中，输入</w:t>
      </w:r>
      <w:r>
        <w:rPr>
          <w:rFonts w:eastAsia="黑体"/>
        </w:rP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先进入求和节点，输出按其差分方程经反馈与前馈两条支路分别实现极点和零点，最终从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组态上，这是以递推差分方程组合当前与历史采样值、由系数决定零极点位置的数字滤波器组态，用于微处理器、DSP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FPGA </w:t>
      </w:r>
      <w:r>
        <w:rPr>
          <w:rFonts w:hint="eastAsia" w:eastAsia="黑体"/>
        </w:rPr>
        <w:t xml:space="preserve">中对离散数字信号做滤波。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数字滤波器通过递归或非递归地组合当前与历史采样值、乘以相应系数得到输出，用离散差分方程实现对频率的选择性。单位延迟</w:t>
      </w:r>
      <w:r>
        <w:rPr>
          <w:rFonts w:eastAsia="黑体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表示将信号推迟一个采样周期，系数决定零极点位置，从而决定滤波特性。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通用差分方程（IIR）：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FIR </w:t>
      </w:r>
      <w:r>
        <w:rPr>
          <w:rFonts w:hint="eastAsia" w:eastAsia="黑体"/>
        </w:rPr>
        <w:t xml:space="preserve">形式（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传递函数（z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采样频率与奈奎斯特限制：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r>
            <m:t>2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归一化角频率：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f>
            <m:fPr>
              <m:type m:val="bar"/>
            </m:fPr>
            <m:num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输入序列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输出序列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前馈（零点）系数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反馈（极点）系数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滤波器阶数相关项数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信号最高频率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增大阶数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阻带更陡、过渡带更窄，但运算量与延迟增大。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系数精度（字长）降低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量化噪声增大，IIR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极点可能偏移甚至不稳定。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采样频率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可用带宽增大、混叠风险降低，但运算量与功耗上升。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系数决定零极点位置：调整系数即改变通带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阻带和截止频率。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一阶</w:t>
      </w:r>
      <w:r>
        <w:rPr>
          <w:rFonts w:eastAsia="黑体"/>
        </w:rPr>
        <w:t xml:space="preserve"> IIR </w:t>
      </w:r>
      <w:r>
        <w:rPr>
          <w:rFonts w:hint="eastAsia" w:eastAsia="黑体"/>
        </w:rPr>
        <w:t xml:space="preserve">低通：</w:t>
      </w:r>
      <m:oMath>
        <m:r>
          <m:t>y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t> </m:t>
        </m:r>
        <m:r>
          <m:t>y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 w:eastAsia="黑体"/>
        </w:rPr>
        <w:t xml:space="preserve">。取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时，其</w:t>
      </w:r>
      <w:r>
        <w:rPr>
          <w:rFonts w:eastAsia="黑体"/>
        </w:rPr>
        <w:t xml:space="preserve"> -3 dB </w:t>
      </w:r>
      <w:r>
        <w:rPr>
          <w:rFonts w:hint="eastAsia" w:eastAsia="黑体"/>
        </w:rPr>
        <w:t xml:space="preserve">截止频率约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  <m:r>
              <m:t>π</m:t>
            </m:r>
            <m:r>
              <m:t> 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den>
        </m:f>
      </m:oMath>
      <w:r>
        <w:rPr>
          <w:rFonts w:hint="eastAsia" w:eastAsia="黑体"/>
        </w:rPr>
        <w:t xml:space="preserve">，代入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0.1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DSP：TMS320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系列、ADSP-21xx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FPGA：Xilinx</w:t>
      </w:r>
      <w:r>
        <w:rPr>
          <w:rFonts w:eastAsia="黑体"/>
        </w:rPr>
        <w:t xml:space="preserve"> / Intel </w:t>
      </w:r>
      <w:r>
        <w:rPr>
          <w:rFonts w:hint="eastAsia" w:eastAsia="黑体"/>
        </w:rPr>
        <w:t xml:space="preserve">FPGA（结合</w:t>
      </w:r>
      <w:r>
        <w:rPr>
          <w:rFonts w:eastAsia="黑体"/>
        </w:rPr>
        <w:t xml:space="preserve"> IP </w:t>
      </w:r>
      <w:r>
        <w:rPr>
          <w:rFonts w:hint="eastAsia" w:eastAsia="黑体"/>
        </w:rPr>
        <w:t xml:space="preserve">核或手写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FIR/IIR）。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单片机：STM32（Cortex-M，含</w:t>
      </w:r>
      <w:r>
        <w:rPr>
          <w:rFonts w:eastAsia="黑体"/>
        </w:rPr>
        <w:t xml:space="preserve"> CMSIS-DSP </w:t>
      </w:r>
      <w:r>
        <w:rPr>
          <w:rFonts w:hint="eastAsia" w:eastAsia="黑体"/>
        </w:rPr>
        <w:t xml:space="preserve">库）、ADI</w:t>
      </w:r>
      <w:r>
        <w:rPr>
          <w:rFonts w:eastAsia="黑体"/>
        </w:rPr>
        <w:t xml:space="preserve"> Blackfin。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采样前需加模拟抗混叠低通滤波器。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IIR </w:t>
      </w:r>
      <w:r>
        <w:rPr>
          <w:rFonts w:hint="eastAsia" w:eastAsia="黑体"/>
        </w:rPr>
        <w:t xml:space="preserve">结构量化误差可能造成不稳定，需校核极点是否在单位圆内。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设计时注意系数定标，避免定点运算溢出。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Digital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《数字信号处理》（奥本海姆）。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DSP </w:t>
      </w:r>
      <w:r>
        <w:rPr>
          <w:rFonts w:hint="eastAsia" w:eastAsia="黑体"/>
        </w:rPr>
        <w:t xml:space="preserve">滤波器应用笔记。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数字滤波器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