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全加器电路"/>
    <w:p>
      <w:pPr>
        <w:pStyle w:val="Heading1"/>
      </w:pPr>
      <w:r>
        <w:rPr>
          <w:rFonts w:hint="eastAsia" w:eastAsia="黑体"/>
        </w:rPr>
        <w:t xml:space="preserve">全加器电路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hint="eastAsia" w:eastAsia="黑体"/>
          <w:b/>
          <w:bCs/>
        </w:rPr>
        <w:t xml:space="preserve">两个异或门</w:t>
      </w:r>
      <w:r>
        <w:rPr>
          <w:rFonts w:eastAsia="黑体"/>
          <w:b/>
          <w:bCs/>
        </w:rPr>
        <w:t xml:space="preserve"> A1、A3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两个与门</w:t>
      </w:r>
      <w:r>
        <w:rPr>
          <w:rFonts w:eastAsia="黑体"/>
          <w:b/>
          <w:bCs/>
        </w:rPr>
        <w:t xml:space="preserve"> A2、A4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一个或门</w:t>
      </w:r>
      <w:r>
        <w:rPr>
          <w:rFonts w:eastAsia="黑体"/>
          <w:b/>
          <w:bCs/>
        </w:rPr>
        <w:t xml:space="preserve"> A5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组成，等效于两个半加器（A1+A2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A3+A4）再接一个或门。电路共有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eastAsia="黑体"/>
          <w:b/>
          <w:bCs/>
        </w:rPr>
        <w:t xml:space="preserve"> A</w:t>
      </w:r>
      <w:r>
        <w:rPr>
          <w:rFonts w:hint="eastAsia" w:eastAsia="黑体"/>
        </w:rPr>
        <w:t xml:space="preserve">（外部输入信号</w:t>
      </w:r>
      <w:r>
        <w:rPr>
          <w:rFonts w:eastAsia="黑体"/>
        </w:rPr>
        <w:t xml:space="preserve"> </w:t>
      </w:r>
      <m:oMath>
        <m:r>
          <m:t>A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端、A2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eastAsia="黑体"/>
          <w:b/>
          <w:bCs/>
        </w:rPr>
        <w:t xml:space="preserve"> B</w:t>
      </w:r>
      <w:r>
        <w:rPr>
          <w:rFonts w:hint="eastAsia" w:eastAsia="黑体"/>
        </w:rPr>
        <w:t xml:space="preserve">（外部输入信号</w:t>
      </w:r>
      <w:r>
        <w:rPr>
          <w:rFonts w:eastAsia="黑体"/>
        </w:rPr>
        <w:t xml:space="preserve"> </w:t>
      </w:r>
      <m:oMath>
        <m:r>
          <m:t>B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端、A2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进位输入节点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（与</w:t>
      </w:r>
      <w:r>
        <w:rPr>
          <w:rFonts w:eastAsia="黑体"/>
        </w:rPr>
        <w:t xml:space="preserve"> A3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端、A4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中间和节点</w:t>
      </w:r>
      <w:r>
        <w:rPr>
          <w:rFonts w:eastAsia="黑体"/>
          <w:b/>
          <w:bCs/>
        </w:rPr>
        <w:t xml:space="preserve"> S1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A3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端、A4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端相连，携带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⊕</m:t>
        </m:r>
        <m:r>
          <m:t>B</m:t>
        </m:r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中间进位节点</w:t>
      </w:r>
      <w:r>
        <w:rPr>
          <w:rFonts w:eastAsia="黑体"/>
          <w:b/>
          <w:bCs/>
        </w:rPr>
        <w:t xml:space="preserve"> C1</w:t>
      </w:r>
      <w:r>
        <w:rPr>
          <w:rFonts w:hint="eastAsia" w:eastAsia="黑体"/>
        </w:rPr>
        <w:t xml:space="preserve">（A2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A5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端相连，携带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⋅</m:t>
        </m:r>
        <m:r>
          <m:t>B</m:t>
        </m:r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和位节点</w:t>
      </w:r>
      <w:r>
        <w:rPr>
          <w:rFonts w:eastAsia="黑体"/>
          <w:b/>
          <w:bCs/>
        </w:rPr>
        <w:t xml:space="preserve"> S</w:t>
      </w:r>
      <w:r>
        <w:rPr>
          <w:rFonts w:hint="eastAsia" w:eastAsia="黑体"/>
        </w:rPr>
        <w:t xml:space="preserve">（A3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作为电路的和位输出</w:t>
      </w:r>
      <w:r>
        <w:rPr>
          <w:rFonts w:eastAsia="黑体"/>
        </w:rPr>
        <w:t xml:space="preserve"> </w:t>
      </w:r>
      <m:oMath>
        <m:r>
          <m:t>S</m:t>
        </m:r>
      </m:oMath>
      <w:r>
        <w:rPr>
          <w:rFonts w:hint="eastAsia" w:eastAsia="黑体"/>
        </w:rPr>
        <w:t xml:space="preserve">，携带</w:t>
      </w:r>
      <w:r>
        <w:rPr>
          <w:rFonts w:eastAsia="黑体"/>
        </w:rPr>
        <w:t xml:space="preserve"> </w:t>
      </w:r>
      <m:oMath>
        <m:r>
          <m:t>S</m:t>
        </m:r>
        <m:r>
          <m:t>1</m:t>
        </m:r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进位中间节点</w:t>
      </w:r>
      <w:r>
        <w:rPr>
          <w:rFonts w:eastAsia="黑体"/>
          <w:b/>
          <w:bCs/>
        </w:rPr>
        <w:t xml:space="preserve"> C2</w:t>
      </w:r>
      <w:r>
        <w:rPr>
          <w:rFonts w:hint="eastAsia" w:eastAsia="黑体"/>
        </w:rPr>
        <w:t xml:space="preserve">（A4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A5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端相连，携带</w:t>
      </w:r>
      <w:r>
        <w:rPr>
          <w:rFonts w:eastAsia="黑体"/>
        </w:rPr>
        <w:t xml:space="preserve"> </w:t>
      </w:r>
      <m:oMath>
        <m:r>
          <m:t>S</m:t>
        </m:r>
        <m:r>
          <m:t>1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进位输出节点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（A5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作为电路的进位输出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，携带</w:t>
      </w:r>
      <w:r>
        <w:rPr>
          <w:rFonts w:eastAsia="黑体"/>
        </w:rPr>
        <w:t xml:space="preserve"> </w:t>
      </w:r>
      <m:oMath>
        <m:r>
          <m:t>C</m:t>
        </m:r>
        <m:r>
          <m:t>1</m:t>
        </m:r>
        <m:r>
          <m:rPr>
            <m:sty m:val="p"/>
          </m:rPr>
          <m:t>+</m:t>
        </m:r>
        <m:r>
          <m:t>C</m:t>
        </m:r>
        <m:r>
          <m:t>2</m:t>
        </m:r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各门管脚连接：</w:t>
      </w:r>
      <w:r>
        <w:rPr>
          <w:rFonts w:hint="eastAsia" w:eastAsia="黑体"/>
          <w:b/>
          <w:bCs/>
        </w:rPr>
        <w:t xml:space="preserve">A1（异或门）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端接输入节点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端接输入节点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端接中间和节点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S1；</w:t>
      </w:r>
      <w:r>
        <w:rPr>
          <w:rFonts w:hint="eastAsia" w:eastAsia="黑体"/>
          <w:b/>
          <w:bCs/>
        </w:rPr>
        <w:t xml:space="preserve">A2（与门）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端接输入节点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端接输入节点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端接中间进位节点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C1；</w:t>
      </w:r>
      <w:r>
        <w:rPr>
          <w:rFonts w:hint="eastAsia" w:eastAsia="黑体"/>
          <w:b/>
          <w:bCs/>
        </w:rPr>
        <w:t xml:space="preserve">A3（异或门）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端接中间和节点</w:t>
      </w:r>
      <w:r>
        <w:rPr>
          <w:rFonts w:eastAsia="黑体"/>
        </w:rPr>
        <w:t xml:space="preserve"> S1、B </w:t>
      </w:r>
      <w:r>
        <w:rPr>
          <w:rFonts w:hint="eastAsia" w:eastAsia="黑体"/>
        </w:rPr>
        <w:t xml:space="preserve">端接进位输入节点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端接和位节点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S；</w:t>
      </w:r>
      <w:r>
        <w:rPr>
          <w:rFonts w:hint="eastAsia" w:eastAsia="黑体"/>
          <w:b/>
          <w:bCs/>
        </w:rPr>
        <w:t xml:space="preserve">A4（与门）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端接中间和节点</w:t>
      </w:r>
      <w:r>
        <w:rPr>
          <w:rFonts w:eastAsia="黑体"/>
        </w:rPr>
        <w:t xml:space="preserve"> S1、B </w:t>
      </w:r>
      <w:r>
        <w:rPr>
          <w:rFonts w:hint="eastAsia" w:eastAsia="黑体"/>
        </w:rPr>
        <w:t xml:space="preserve">端接进位输入节点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端接进位中间节点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C2；</w:t>
      </w:r>
      <w:r>
        <w:rPr>
          <w:rFonts w:hint="eastAsia" w:eastAsia="黑体"/>
          <w:b/>
          <w:bCs/>
        </w:rPr>
        <w:t xml:space="preserve">A5（或门）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端接中间进位节点</w:t>
      </w:r>
      <w:r>
        <w:rPr>
          <w:rFonts w:eastAsia="黑体"/>
        </w:rPr>
        <w:t xml:space="preserve"> C1、B </w:t>
      </w:r>
      <w:r>
        <w:rPr>
          <w:rFonts w:hint="eastAsia" w:eastAsia="黑体"/>
        </w:rPr>
        <w:t xml:space="preserve">端接进位中间节点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C2、输出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端接进位输出节点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 w:eastAsia="黑体"/>
        </w:rPr>
        <w:t xml:space="preserve">。各门正电源脚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、接地脚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由此构成”半加器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先得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⊕</m:t>
        </m:r>
        <m:r>
          <m:t>B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⋅</m:t>
        </m:r>
        <m:r>
          <m:t>B</m:t>
        </m:r>
      </m:oMath>
      <w:r>
        <w:rPr>
          <w:rFonts w:hint="eastAsia" w:eastAsia="黑体"/>
        </w:rPr>
        <w:t xml:space="preserve">，再与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经半加器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求和、两个进位相或”的全加器组态，输出</w:t>
      </w:r>
      <w:r>
        <w:rPr>
          <w:rFonts w:eastAsia="黑体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⊕</m:t>
        </m:r>
        <m:r>
          <m:t>B</m:t>
        </m:r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⊕</m:t>
        </m:r>
        <m:r>
          <m:t>B</m:t>
        </m:r>
        <m:r>
          <m:rPr>
            <m:sty m:val="p"/>
          </m:rPr>
          <m:t>)</m:t>
        </m:r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；它同时考虑本位与低位进位，故可级联完成多位数加法，是串行/行波进位多位加法器的核心单元。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先对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求半加，得到的中间和再与进位输入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相加得到最终和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S；进位则来自任意两路输入同时为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1（A·B）或某一路与进位同时为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1。全加器同时考虑了本位与低位进位，故可级联完成多位数加法。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本位和：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⊕</m:t>
          </m:r>
          <m:r>
            <m:t>B</m:t>
          </m:r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进位输出：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⊕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t>B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由半加器和与或门组成（两个半加器的和与进位）：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⊕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⊕</m:t>
          </m:r>
          <m:r>
            <m:t>B</m:t>
          </m:r>
          <m:r>
            <m:rPr>
              <m:sty m:val="p"/>
            </m:rPr>
            <m:t>)</m:t>
          </m:r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被加数、加数位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低位进位输入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本位和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进位输出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全加器为纯组合逻辑，无模拟调整参数；门级实现方式影响延迟与面积。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级联多个全加器构成行波进位加法器时，进位逐级传递，字长越大延迟越高。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需更快时改用超前进位或分组进位结构，以额外逻辑换取速度。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输入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：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⊕</m:t>
        </m:r>
        <m:r>
          <m:t>1</m:t>
        </m:r>
        <m:r>
          <m:rPr>
            <m:sty m:val="p"/>
          </m:rPr>
          <m:t>⊕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，即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1+1+1=11₂（和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1、进位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输入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eastAsia="黑体"/>
        </w:rPr>
        <w:t xml:space="preserve">：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74HC183（双全加器，含进位相关）、74LS183。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74HC283（4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位二进制全加器，内部由全加器构成）。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或由</w:t>
      </w:r>
      <w:r>
        <w:rPr>
          <w:rFonts w:eastAsia="黑体"/>
        </w:rPr>
        <w:t xml:space="preserve"> 74HC86 + 74HC08 + 74HC32 </w:t>
      </w:r>
      <w:r>
        <w:rPr>
          <w:rFonts w:hint="eastAsia" w:eastAsia="黑体"/>
        </w:rPr>
        <w:t xml:space="preserve">分立搭建。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多位级联时注意进位链延迟，高速应用宜用超前进位。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竞争冒险可能出现在进位路径，必要时插入寄存或加超前进位。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逻辑系列（TTL/CMOS）电平与扇出需匹配。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Adder (electronics)。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74HC283 / 74LS183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全加器电路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全加器电路</dc:title>
  <dc:creator>AI 智能体</dc:creator>
  <cp:keywords/>
  <dcterms:created xsi:type="dcterms:W3CDTF">2026-09-08T14:37:15Z</dcterms:created>
  <dcterms:modified xsi:type="dcterms:W3CDTF">2026-09-08T14:37:15Z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