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异或门电路xor-门"/>
    <w:p>
      <w:pPr>
        <w:pStyle w:val="Heading1"/>
      </w:pPr>
      <w:r>
        <w:rPr>
          <w:rFonts w:hint="eastAsia" w:eastAsia="黑体"/>
        </w:rPr>
        <w:t xml:space="preserve">异或门电路（XOR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门）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hint="eastAsia" w:eastAsia="黑体"/>
          <w:b/>
          <w:bCs/>
        </w:rPr>
        <w:t xml:space="preserve">四个二输入与非门</w:t>
      </w:r>
      <w:r>
        <w:rPr>
          <w:rFonts w:eastAsia="黑体"/>
          <w:b/>
          <w:bCs/>
        </w:rPr>
        <w:t xml:space="preserve"> A1、A2、A3、A4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级联组成的二输入异或门（亦可由与、或、非组合</w:t>
      </w:r>
      <w:r>
        <w:rPr>
          <w:rFonts w:eastAsia="黑体"/>
        </w:rPr>
        <w:t xml:space="preserve"> </w:t>
      </w:r>
      <m:oMath>
        <m:r>
          <m:t>A</m:t>
        </m:r>
        <m:acc>
          <m:accPr>
            <m:chr m:val="‾"/>
          </m:accPr>
          <m:e>
            <m:r>
              <m:t>B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A</m:t>
            </m:r>
          </m:e>
        </m:acc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CMOS </w:t>
      </w:r>
      <w:r>
        <w:rPr>
          <w:rFonts w:hint="eastAsia" w:eastAsia="黑体"/>
        </w:rPr>
        <w:t xml:space="preserve">传输门—反相器实现）。电路共有</w:t>
      </w:r>
      <w:r>
        <w:rPr>
          <w:rFonts w:eastAsia="黑体"/>
        </w:rPr>
        <w:t xml:space="preserve"> 6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A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A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端、A2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输入节点</w:t>
      </w:r>
      <w:r>
        <w:rPr>
          <w:rFonts w:eastAsia="黑体"/>
          <w:b/>
          <w:bCs/>
        </w:rPr>
        <w:t xml:space="preserve"> B</w:t>
      </w:r>
      <w:r>
        <w:rPr>
          <w:rFonts w:hint="eastAsia" w:eastAsia="黑体"/>
        </w:rPr>
        <w:t xml:space="preserve">（外部输入信号</w:t>
      </w:r>
      <w:r>
        <w:rPr>
          <w:rFonts w:eastAsia="黑体"/>
        </w:rPr>
        <w:t xml:space="preserve"> </w:t>
      </w:r>
      <m:oMath>
        <m:r>
          <m:t>B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A1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端、A3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W1</w:t>
      </w:r>
      <w:r>
        <w:rPr>
          <w:rFonts w:hint="eastAsia" w:eastAsia="黑体"/>
        </w:rPr>
        <w:t xml:space="preserve">（A1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A2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端、A3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W2</w:t>
      </w:r>
      <w:r>
        <w:rPr>
          <w:rFonts w:hint="eastAsia" w:eastAsia="黑体"/>
        </w:rPr>
        <w:t xml:space="preserve">（A2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A4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A</m:t>
            </m:r>
            <m:r>
              <m:t> </m:t>
            </m:r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</m:ba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中间节点</w:t>
      </w:r>
      <w:r>
        <w:rPr>
          <w:rFonts w:eastAsia="黑体"/>
          <w:b/>
          <w:bCs/>
        </w:rPr>
        <w:t xml:space="preserve"> W3</w:t>
      </w:r>
      <w:r>
        <w:rPr>
          <w:rFonts w:hint="eastAsia" w:eastAsia="黑体"/>
        </w:rPr>
        <w:t xml:space="preserve">（A3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A4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端相连，携带</w:t>
      </w:r>
      <w:r>
        <w:rPr>
          <w:rFonts w:eastAsia="黑体"/>
        </w:rPr>
        <w:t xml:space="preserve"> </w:t>
      </w:r>
      <m:oMath>
        <m:bar>
          <m:barPr>
            <m:pos m:val="top"/>
          </m:barPr>
          <m:e>
            <m:r>
              <m:t>B</m:t>
            </m:r>
            <m:r>
              <m:t> </m:t>
            </m:r>
            <m:bar>
              <m:barPr>
                <m:pos m:val="top"/>
              </m:barPr>
              <m:e>
                <m:r>
                  <m:t>A</m:t>
                </m:r>
                <m:r>
                  <m:t>B</m:t>
                </m:r>
              </m:e>
            </m:bar>
          </m:e>
        </m:bar>
      </m:oMath>
      <w:r>
        <w:rPr>
          <w:rFonts w:hint="eastAsia" w:eastAsia="黑体"/>
        </w:rPr>
        <w:t xml:space="preserve">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输出节点</w:t>
      </w:r>
      <w:r>
        <w:rPr>
          <w:rFonts w:eastAsia="黑体"/>
          <w:b/>
          <w:bCs/>
        </w:rPr>
        <w:t xml:space="preserve"> Y</w:t>
      </w:r>
      <w:r>
        <w:rPr>
          <w:rFonts w:hint="eastAsia" w:eastAsia="黑体"/>
        </w:rPr>
        <w:t xml:space="preserve">（A4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作为电路输出，携带</w:t>
      </w:r>
      <w:r>
        <w:rPr>
          <w:rFonts w:eastAsia="黑体"/>
        </w:rPr>
        <w:t xml:space="preserve"> </w:t>
      </w:r>
      <m:oMath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 w:eastAsia="黑体"/>
        </w:rPr>
        <w:t xml:space="preserve">）。</w:t>
      </w:r>
    </w:p>
    <w:p>
      <w:pPr/>
      <w:r>
        <w:rPr>
          <w:rFonts w:hint="eastAsia" w:eastAsia="黑体"/>
        </w:rPr>
        <w:t xml:space="preserve">各门管脚连接：</w:t>
      </w:r>
      <w:r>
        <w:rPr>
          <w:rFonts w:hint="eastAsia" w:eastAsia="黑体"/>
          <w:b/>
          <w:bCs/>
        </w:rPr>
        <w:t xml:space="preserve">A1（与非门）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W1，正电源脚</w:t>
      </w:r>
      <w:r>
        <w:rPr>
          <w:rFonts w:eastAsia="黑体"/>
        </w:rPr>
        <w:t xml:space="preserve"> VDD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、接地脚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eastAsia="黑体"/>
          <w:b/>
          <w:bCs/>
        </w:rPr>
        <w:t xml:space="preserve">A2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W1、输出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W2，VDD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、GND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eastAsia="黑体"/>
          <w:b/>
          <w:bCs/>
        </w:rPr>
        <w:t xml:space="preserve">A3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W1、B </w:t>
      </w:r>
      <w:r>
        <w:rPr>
          <w:rFonts w:hint="eastAsia" w:eastAsia="黑体"/>
        </w:rPr>
        <w:t xml:space="preserve">端接输入节点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W3，VDD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、GND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eastAsia="黑体"/>
          <w:b/>
          <w:bCs/>
        </w:rPr>
        <w:t xml:space="preserve">A4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A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W2、B </w:t>
      </w:r>
      <w:r>
        <w:rPr>
          <w:rFonts w:hint="eastAsia" w:eastAsia="黑体"/>
        </w:rPr>
        <w:t xml:space="preserve">端接中间节点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W3、输出</w:t>
      </w:r>
      <w:r>
        <w:rPr>
          <w:rFonts w:eastAsia="黑体"/>
        </w:rPr>
        <w:t xml:space="preserve"> Y </w:t>
      </w:r>
      <w:r>
        <w:rPr>
          <w:rFonts w:hint="eastAsia" w:eastAsia="黑体"/>
        </w:rPr>
        <w:t xml:space="preserve">端接输出节点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Y，VDD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eastAsia="黑体"/>
        </w:rPr>
        <w:t xml:space="preserve">、GND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由此构成”两级与非先得两个中间量、再对二者取与非”的二输入异或组态，输出</w:t>
      </w:r>
      <w:r>
        <w:rPr>
          <w:rFonts w:eastAsia="黑体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⊕</m:t>
        </m:r>
        <m:r>
          <m:t>B</m:t>
        </m:r>
      </m:oMath>
      <w:r>
        <w:rPr>
          <w:rFonts w:hint="eastAsia" w:eastAsia="黑体"/>
        </w:rPr>
        <w:t xml:space="preserve">，在两输入相异时输出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1、相同时输出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0；它等价于模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加（不考虑进位），是加法器、奇偶校验、比较与检错电路的基本单元。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异或门判断两个输入是否不同：当</w:t>
      </w:r>
      <w:r>
        <w:rPr>
          <w:rFonts w:eastAsia="黑体"/>
        </w:rPr>
        <w:t xml:space="preserve"> A、B </w:t>
      </w:r>
      <w:r>
        <w:rPr>
          <w:rFonts w:hint="eastAsia" w:eastAsia="黑体"/>
        </w:rPr>
        <w:t xml:space="preserve">一个为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0、一个为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时输出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1，其余（00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11）输出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0。其逻辑相当于“模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加”（不考虑进位），因而在多位加法器与奇偶校验中扮演关键角色。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二输入异或：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⊕</m:t>
          </m:r>
          <m:r>
            <m:t>B</m:t>
          </m:r>
          <m:r>
            <m:rPr>
              <m:sty m:val="p"/>
            </m:rPr>
            <m:t>=</m:t>
          </m:r>
          <m:r>
            <m:t>A</m:t>
          </m:r>
          <m:acc>
            <m:accPr>
              <m:chr m:val="‾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acc>
            <m:accPr>
              <m:chr m:val="‾"/>
            </m:accPr>
            <m:e>
              <m:r>
                <m:t>A</m:t>
              </m:r>
            </m:e>
          </m:acc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模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加（等价）：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 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</m:oMath>
      </m:oMathPara>
    </w:p>
    <w:p>
      <w:pPr>
        <w:numPr>
          <w:ilvl w:val="0"/>
          <w:numId w:val="1001"/>
        </w:numPr>
      </w:pPr>
      <w:r>
        <w:rPr>
          <w:rFonts w:eastAsia="黑体"/>
        </w:rPr>
        <w:t xml:space="preserve">n </w:t>
      </w:r>
      <w:r>
        <w:rPr>
          <w:rFonts w:hint="eastAsia" w:eastAsia="黑体"/>
        </w:rPr>
        <w:t xml:space="preserve">输入异或（奇偶性质，输出为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当且仅当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的个数为奇数）：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rPr>
              <m:sty m:val="p"/>
            </m:rPr>
            <m:t>⋯</m:t>
          </m:r>
          <m:r>
            <m:rPr>
              <m:sty m:val="p"/>
            </m:rPr>
            <m:t>⊕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基本恒等式：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⊕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⊕</m:t>
          </m:r>
          <m:r>
            <m:t>1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⊕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逻辑功能固定，无模拟调整参数；速度、功耗由工艺与电源电压决定。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多输入异或可由异或门树实现，树深越大延迟越高。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增大驱动能力（宽长比）可加快翻转、带更大负载。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：</w:t>
      </w:r>
      <m:oMath>
        <m:r>
          <m:t>Y</m:t>
        </m:r>
        <m:r>
          <m:rPr>
            <m:sty m:val="p"/>
          </m:rPr>
          <m:t>=</m:t>
        </m:r>
        <m:r>
          <m:t>1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1</m:t>
            </m:r>
          </m:e>
        </m:acc>
        <m:r>
          <m:t>0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1⊕0=1。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 w:eastAsia="黑体"/>
        </w:rPr>
        <w:t xml:space="preserve">：</w:t>
      </w:r>
      <m:oMath>
        <m:r>
          <m:t>Y</m:t>
        </m:r>
        <m:r>
          <m:rPr>
            <m:sty m:val="p"/>
          </m:rPr>
          <m:t>=</m:t>
        </m:r>
        <m:r>
          <m:t>1</m:t>
        </m:r>
        <m:acc>
          <m:accPr>
            <m:chr m:val="‾"/>
          </m:accPr>
          <m:e>
            <m:r>
              <m:t>1</m:t>
            </m:r>
          </m:e>
        </m:acc>
        <m:r>
          <m:rPr>
            <m:sty m:val="p"/>
          </m:rPr>
          <m:t>+</m:t>
        </m:r>
        <m:acc>
          <m:accPr>
            <m:chr m:val="‾"/>
          </m:accPr>
          <m:e>
            <m:r>
              <m:t>1</m:t>
            </m:r>
          </m:e>
        </m:acc>
        <m:r>
          <m:t>1</m:t>
        </m:r>
        <m:r>
          <m:rPr>
            <m:sty m:val="p"/>
          </m:rPr>
          <m:t>=</m:t>
        </m:r>
        <m:r>
          <m:t>0</m:t>
        </m:r>
      </m:oMath>
      <w:r>
        <w:rPr>
          <w:rFonts w:hint="eastAsia" w:eastAsia="黑体"/>
        </w:rPr>
        <w:t xml:space="preserve">，即</w:t>
      </w:r>
      <w:r>
        <w:rPr>
          <w:rFonts w:eastAsia="黑体"/>
        </w:rPr>
        <w:t xml:space="preserve"> 1⊕1=0。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74HC86（四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输入异或门）、74LS86、CD4030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CD4070（异或门）。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74HC266（四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输入同或门，输出取反）。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多输入异或用树形并联可降低延迟，注意扇出。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输入悬空会引入噪声，未用输入应接确定电平。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用作奇偶校验时注意位宽与高位连接，避免漏算。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XOR gate。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74HC86 / CD4070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异或门电路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异或门电路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