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超前进位加法器电路"/>
    <w:p>
      <w:pPr>
        <w:pStyle w:val="Heading1"/>
      </w:pPr>
      <w:r>
        <w:rPr>
          <w:rFonts w:hint="eastAsia" w:eastAsia="黑体"/>
        </w:rPr>
        <w:t xml:space="preserve">超前进位加法器电路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hint="eastAsia" w:eastAsia="黑体"/>
          <w:b/>
          <w:bCs/>
        </w:rPr>
        <w:t xml:space="preserve">四个与门</w:t>
      </w:r>
      <w:r>
        <w:rPr>
          <w:rFonts w:eastAsia="黑体"/>
          <w:b/>
          <w:bCs/>
        </w:rPr>
        <w:t xml:space="preserve"> G0~G3</w:t>
      </w:r>
      <w:r>
        <w:rPr>
          <w:rFonts w:hint="eastAsia" w:eastAsia="黑体"/>
        </w:rPr>
        <w:t xml:space="preserve">（生成进位产生信号</w:t>
      </w:r>
      <w:r>
        <w:rPr>
          <w:rFonts w:eastAsia="黑体"/>
        </w:rP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rFonts w:hint="eastAsia" w:eastAsia="黑体"/>
        </w:rPr>
        <w:t xml:space="preserve">）、</w:t>
      </w:r>
      <w:r>
        <w:rPr>
          <w:rFonts w:hint="eastAsia" w:eastAsia="黑体"/>
          <w:b/>
          <w:bCs/>
        </w:rPr>
        <w:t xml:space="preserve">四个异或门</w:t>
      </w:r>
      <w:r>
        <w:rPr>
          <w:rFonts w:eastAsia="黑体"/>
          <w:b/>
          <w:bCs/>
        </w:rPr>
        <w:t xml:space="preserve"> P0~P3</w:t>
      </w:r>
      <w:r>
        <w:rPr>
          <w:rFonts w:hint="eastAsia" w:eastAsia="黑体"/>
        </w:rPr>
        <w:t xml:space="preserve">（生成进位传播信号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⊕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rFonts w:hint="eastAsia" w:eastAsia="黑体"/>
        </w:rPr>
        <w:t xml:space="preserve">）、</w:t>
      </w:r>
      <w:r>
        <w:rPr>
          <w:rFonts w:hint="eastAsia" w:eastAsia="黑体"/>
          <w:b/>
          <w:bCs/>
        </w:rPr>
        <w:t xml:space="preserve">一个超前进位逻辑块</w:t>
      </w:r>
      <w:r>
        <w:rPr>
          <w:rFonts w:eastAsia="黑体"/>
          <w:b/>
          <w:bCs/>
        </w:rPr>
        <w:t xml:space="preserve"> CLA</w:t>
      </w:r>
      <w:r>
        <w:rPr>
          <w:rFonts w:hint="eastAsia" w:eastAsia="黑体"/>
        </w:rPr>
        <w:t xml:space="preserve">（并行推导进位）与</w:t>
      </w:r>
      <w:r>
        <w:rPr>
          <w:rFonts w:hint="eastAsia" w:eastAsia="黑体"/>
          <w:b/>
          <w:bCs/>
        </w:rPr>
        <w:t xml:space="preserve">四个求和异或门</w:t>
      </w:r>
      <w:r>
        <w:rPr>
          <w:rFonts w:eastAsia="黑体"/>
          <w:b/>
          <w:bCs/>
        </w:rPr>
        <w:t xml:space="preserve"> S0~S3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组成一个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位超前进位加法器。电路共有</w:t>
      </w:r>
      <w:r>
        <w:rPr>
          <w:rFonts w:eastAsia="黑体"/>
        </w:rPr>
        <w:t xml:space="preserve"> 20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节点①~④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被加数输入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节点⑤~⑧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加数输入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节点⑨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进位输入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节点⑩~⑬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进位产生节点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  <m:sSub>
          <m:e>
            <m:r>
              <m:t>G</m:t>
            </m:r>
          </m:e>
          <m:sub>
            <m:r>
              <m:t>3</m:t>
            </m:r>
          </m:sub>
        </m:sSub>
      </m:oMath>
      <w:r>
        <w:rPr>
          <w:rFonts w:hint="eastAsia" w:eastAsia="黑体"/>
        </w:rPr>
        <w:t xml:space="preserve">（G_i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输出）；</w:t>
      </w:r>
      <w:r>
        <w:rPr>
          <w:rFonts w:hint="eastAsia" w:eastAsia="黑体"/>
          <w:b/>
          <w:bCs/>
        </w:rPr>
        <w:t xml:space="preserve">节点⑭~⑰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进位传播节点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rPr>
          <w:rFonts w:hint="eastAsia" w:eastAsia="黑体"/>
        </w:rPr>
        <w:t xml:space="preserve">（P_i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输出）；</w:t>
      </w:r>
      <w:r>
        <w:rPr>
          <w:rFonts w:hint="eastAsia" w:eastAsia="黑体"/>
          <w:b/>
          <w:bCs/>
        </w:rPr>
        <w:t xml:space="preserve">节点⑱~⑲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进位节点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节点⑳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和位输出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  <m:sSub>
          <m:e>
            <m:r>
              <m:t>S</m:t>
            </m:r>
          </m:e>
          <m:sub>
            <m:r>
              <m:t>3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与进位输出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各单元管脚连接（以第</w:t>
      </w:r>
      <w:r>
        <w:rPr>
          <w:rFonts w:eastAsia="黑体"/>
        </w:rPr>
        <w:t xml:space="preserve"> i </w:t>
      </w:r>
      <w:r>
        <w:rPr>
          <w:rFonts w:hint="eastAsia" w:eastAsia="黑体"/>
        </w:rPr>
        <w:t xml:space="preserve">位为例）：</w:t>
      </w:r>
      <w:r>
        <w:rPr>
          <w:rFonts w:hint="eastAsia" w:eastAsia="黑体"/>
          <w:b/>
          <w:bCs/>
        </w:rPr>
        <w:t xml:space="preserve">与门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的两个输入端分别接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rFonts w:hint="eastAsia" w:eastAsia="黑体"/>
        </w:rPr>
        <w:t xml:space="preserve">，输出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端接进位产生节点</w:t>
      </w:r>
      <w:r>
        <w:rPr>
          <w:rFonts w:eastAsia="黑体"/>
        </w:rP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异或门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的两个输入端分别接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rFonts w:hint="eastAsia" w:eastAsia="黑体"/>
        </w:rPr>
        <w:t xml:space="preserve">，输出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端接进位传播节点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hint="eastAsia" w:eastAsia="黑体"/>
        </w:rPr>
        <w:t xml:space="preserve">；</w:t>
      </w:r>
      <w:r>
        <w:rPr>
          <w:rFonts w:eastAsia="黑体"/>
          <w:b/>
          <w:bCs/>
        </w:rPr>
        <w:t xml:space="preserve">CLA </w:t>
      </w:r>
      <w:r>
        <w:rPr>
          <w:rFonts w:hint="eastAsia" w:eastAsia="黑体"/>
          <w:b/>
          <w:bCs/>
        </w:rPr>
        <w:t xml:space="preserve">逻辑块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的四组输入端分别接</w:t>
      </w:r>
      <w:r>
        <w:rPr>
          <w:rFonts w:eastAsia="黑体"/>
        </w:rP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  <m:sSub>
          <m:e>
            <m:r>
              <m:t>G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rPr>
          <w:rFonts w:hint="eastAsia" w:eastAsia="黑体"/>
        </w:rPr>
        <w:t xml:space="preserve">、以及进位输入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hint="eastAsia" w:eastAsia="黑体"/>
        </w:rPr>
        <w:t xml:space="preserve">，按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i</m:t>
            </m:r>
          </m:sub>
        </m:sSub>
        <m:sSub>
          <m:e>
            <m:r>
              <m:t>C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并行算出进位节点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hint="eastAsia" w:eastAsia="黑体"/>
        </w:rPr>
        <w:t xml:space="preserve">，其最高位输出作进位输出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求和异或门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的两个输入端分别接传播节点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与进位节点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rPr>
          <w:rFonts w:hint="eastAsia" w:eastAsia="黑体"/>
        </w:rPr>
        <w:t xml:space="preserve">，输出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端接和位输出</w:t>
      </w:r>
      <w:r>
        <w:rPr>
          <w:rFonts w:eastAsia="黑体"/>
        </w:rP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>
          <w:rFonts w:hint="eastAsia" w:eastAsia="黑体"/>
        </w:rPr>
        <w:t xml:space="preserve">。各门正电源脚</w:t>
      </w:r>
      <w:r>
        <w:rPr>
          <w:rFonts w:eastAsia="黑体"/>
        </w:rPr>
        <w:t xml:space="preserve"> VDD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、接地脚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由此构成”每位并行计算</w:t>
      </w:r>
      <w:r>
        <w:rPr>
          <w:rFonts w:eastAsia="黑体"/>
        </w:rP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hint="eastAsia" w:eastAsia="黑体"/>
        </w:rPr>
        <w:t xml:space="preserve">，再经超前进位块同时算出全部进位”的超前进位组态，输出</w:t>
      </w:r>
      <w:r>
        <w:rPr>
          <w:rFonts w:eastAsia="黑体"/>
        </w:rP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i</m:t>
            </m:r>
          </m:sub>
        </m:sSub>
        <m:sSub>
          <m:e>
            <m:r>
              <m:t>C</m:t>
            </m:r>
          </m:e>
          <m:sub>
            <m:r>
              <m:t>i</m:t>
            </m:r>
          </m:sub>
        </m:sSub>
      </m:oMath>
      <w:r>
        <w:rPr>
          <w:rFonts w:hint="eastAsia" w:eastAsia="黑体"/>
        </w:rPr>
        <w:t xml:space="preserve">，无需等待低位进位逐级传来，把进位传播延迟从与位数成正比的线性关系降到近似对数关系，显著加快多位二进制加法；典型器件如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74HC283、74HC182（超前进位发生器）。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对每一位预先计算进位生成</w:t>
      </w:r>
      <w:r>
        <w:rPr>
          <w:rFonts w:eastAsia="黑体"/>
        </w:rP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与进位传播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⊕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rFonts w:hint="eastAsia" w:eastAsia="黑体"/>
        </w:rPr>
        <w:t xml:space="preserve">，据此并行推导出所有位的进位，无需等待低位的进位逐级传来，从而把进位传播延迟从与位数成正比降到近似与位数对数相关，加快整体加法速度。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进位生成与传播：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各位进位（超前进位）：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C</m:t>
              </m:r>
            </m:e>
            <m:sub>
              <m:r>
                <m:t>i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展开（以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位为例）：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sSub>
            <m:e>
              <m:r>
                <m:t>C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0</m:t>
              </m:r>
            </m:sub>
          </m:sSub>
          <m:sSub>
            <m:e>
              <m:r>
                <m:t>C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0</m:t>
              </m:r>
            </m:sub>
          </m:sSub>
          <m:sSub>
            <m:e>
              <m:r>
                <m:t>C</m:t>
              </m:r>
            </m:e>
            <m:sub>
              <m:r>
                <m:t>0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本位和：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第</w:t>
            </w:r>
            <w:r>
              <w:rPr>
                <w:rFonts w:eastAsia="黑体"/>
              </w:rPr>
              <w:t xml:space="preserve"> i </w:t>
            </w:r>
            <w:r>
              <w:rPr>
                <w:rFonts w:hint="eastAsia" w:eastAsia="黑体"/>
              </w:rPr>
              <w:t xml:space="preserve">位加数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被加数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进位生成信号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进位传播信号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第</w:t>
            </w:r>
            <w:r>
              <w:rPr>
                <w:rFonts w:eastAsia="黑体"/>
              </w:rPr>
              <w:t xml:space="preserve"> i </w:t>
            </w:r>
            <w:r>
              <w:rPr>
                <w:rFonts w:hint="eastAsia" w:eastAsia="黑体"/>
              </w:rPr>
              <w:t xml:space="preserve">位进位输入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本位和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位宽增大时需按分组（如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位一组）级联</w:t>
      </w:r>
      <w:r>
        <w:rPr>
          <w:rFonts w:eastAsia="黑体"/>
        </w:rPr>
        <w:t xml:space="preserve"> CLA </w:t>
      </w:r>
      <w:r>
        <w:rPr>
          <w:rFonts w:hint="eastAsia" w:eastAsia="黑体"/>
        </w:rPr>
        <w:t xml:space="preserve">块，级间仍有传播延迟。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增加超前进位级数可进一步降延迟，但门数、扇入与功耗上升。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门扇入受限时常用分块超前进位（如</w:t>
      </w:r>
      <w:r>
        <w:rPr>
          <w:rFonts w:eastAsia="黑体"/>
        </w:rPr>
        <w:t xml:space="preserve"> 16 </w:t>
      </w:r>
      <w:r>
        <w:rPr>
          <w:rFonts w:hint="eastAsia" w:eastAsia="黑体"/>
        </w:rPr>
        <w:t xml:space="preserve">位/32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位分级），平衡速度与面积。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4 </w:t>
      </w:r>
      <w:r>
        <w:rPr>
          <w:rFonts w:hint="eastAsia" w:eastAsia="黑体"/>
        </w:rPr>
        <w:t xml:space="preserve">位加法，取</w:t>
      </w:r>
      <w:r>
        <w:rPr>
          <w:rFonts w:eastAsia="黑体"/>
        </w:rP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1011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</w:t>
      </w:r>
      <m:oMath>
        <m:r>
          <m:t>B</m:t>
        </m:r>
        <m:r>
          <m:rPr>
            <m:sty m:val="p"/>
          </m:rPr>
          <m:t>=</m:t>
        </m:r>
        <m:sSub>
          <m:e>
            <m:r>
              <m:t>0110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eastAsia="黑体"/>
        </w:rPr>
        <w:t xml:space="preserve">；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 w:eastAsia="黑体"/>
        </w:rPr>
        <w:t xml:space="preserve">；逐位算得</w:t>
      </w:r>
      <w:r>
        <w:rPr>
          <w:rFonts w:eastAsia="黑体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1011</m:t>
        </m:r>
        <m:r>
          <m:rPr>
            <m:sty m:val="p"/>
          </m:rPr>
          <m:t>+</m:t>
        </m:r>
        <m:r>
          <m:t>0110</m:t>
        </m:r>
        <m:r>
          <m:rPr>
            <m:sty m:val="p"/>
          </m:rPr>
          <m:t>=</m:t>
        </m:r>
        <m:sSub>
          <m:e>
            <m:r>
              <m:t>10001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，最高位进位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74HC283（4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位超前进位全加器）、74LS283、74HC182（超前进位发生器）。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74LS181（ALU，内部含</w:t>
      </w:r>
      <w:r>
        <w:rPr>
          <w:rFonts w:eastAsia="黑体"/>
        </w:rPr>
        <w:t xml:space="preserve"> CLA </w:t>
      </w:r>
      <w:r>
        <w:rPr>
          <w:rFonts w:hint="eastAsia" w:eastAsia="黑体"/>
        </w:rPr>
        <w:t xml:space="preserve">结构）。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超前进位用更多门实现，面积与功耗高于行波进位加法器。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高扇入</w:t>
      </w:r>
      <w:r>
        <w:rPr>
          <w:rFonts w:eastAsia="黑体"/>
        </w:rPr>
        <w:t xml:space="preserve"> CLA </w:t>
      </w:r>
      <w:r>
        <w:rPr>
          <w:rFonts w:hint="eastAsia" w:eastAsia="黑体"/>
        </w:rPr>
        <w:t xml:space="preserve">门可能引入较大延迟，需分块平衡。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多位实现注意级间进位链的时序，必要时加寄存器流水。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Carry-lookahead adder。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74HC283 / 74LS182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超前进位加法器电路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超前进位加法器电路</dc:title>
  <dc:creator>AI 智能体</dc:creator>
  <cp:keywords/>
  <dcterms:created xsi:type="dcterms:W3CDTF">2026-09-08T14:37:15Z</dcterms:created>
  <dcterms:modified xsi:type="dcterms:W3CDTF">2026-09-08T14:37:15Z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