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状态机电路"/>
    <w:p>
      <w:pPr>
        <w:pStyle w:val="Heading1"/>
      </w:pPr>
      <w:r>
        <w:rPr>
          <w:rFonts w:hint="eastAsia" w:eastAsia="黑体"/>
        </w:rPr>
        <w:t xml:space="preserve">状态机电路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hint="eastAsia" w:eastAsia="黑体"/>
          <w:b/>
          <w:bCs/>
        </w:rPr>
        <w:t xml:space="preserve">状态寄存器</w:t>
      </w:r>
      <w:r>
        <w:rPr>
          <w:rFonts w:eastAsia="黑体"/>
          <w:b/>
          <w:bCs/>
        </w:rPr>
        <w:t xml:space="preserve"> </w:t>
      </w:r>
      <m:oMath>
        <m:r>
          <m:t>R</m:t>
        </m:r>
        <m:r>
          <m:t>E</m:t>
        </m:r>
        <m:r>
          <m:t>G</m:t>
        </m:r>
      </m:oMath>
      <w:r>
        <w:rPr>
          <w:rFonts w:hint="eastAsia" w:eastAsia="黑体"/>
        </w:rPr>
        <w:t xml:space="preserve">（</w:t>
      </w:r>
      <m:oMath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触发器</w:t>
      </w:r>
      <w:r>
        <w:rPr>
          <w:rFonts w:eastAsia="黑体"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，保存现态</w:t>
      </w:r>
      <w:r>
        <w:rPr>
          <w:rFonts w:eastAsia="黑体"/>
        </w:rP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</m:sup>
        </m:sSup>
      </m:oMath>
      <w:r>
        <w:rPr>
          <w:rFonts w:hint="eastAsia" w:eastAsia="黑体"/>
        </w:rPr>
        <w:t xml:space="preserve">）、</w:t>
      </w:r>
      <w:r>
        <w:rPr>
          <w:rFonts w:hint="eastAsia" w:eastAsia="黑体"/>
          <w:b/>
          <w:bCs/>
        </w:rPr>
        <w:t xml:space="preserve">次态逻辑组合电路</w:t>
      </w:r>
      <w:r>
        <w:rPr>
          <w:rFonts w:eastAsia="黑体"/>
          <w:b/>
          <w:bCs/>
        </w:rPr>
        <w:t xml:space="preserve"> </w:t>
      </w:r>
      <m:oMath>
        <m:r>
          <m:t>N</m:t>
        </m:r>
        <m:r>
          <m:t>E</m:t>
        </m:r>
        <m:r>
          <m:t>X</m:t>
        </m:r>
        <m:r>
          <m:t>T</m:t>
        </m:r>
      </m:oMath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输出逻辑组合电路</w:t>
      </w:r>
      <w:r>
        <w:rPr>
          <w:rFonts w:eastAsia="黑体"/>
          <w:b/>
          <w:bCs/>
        </w:rPr>
        <w:t xml:space="preserve"> </w:t>
      </w:r>
      <m:oMath>
        <m:r>
          <m:t>O</m:t>
        </m:r>
        <m:r>
          <m:t>U</m:t>
        </m:r>
        <m:r>
          <m:t>T</m:t>
        </m:r>
      </m:oMath>
      <w:r>
        <w:rPr>
          <w:rFonts w:hint="eastAsia" w:eastAsia="黑体"/>
        </w:rPr>
        <w:t xml:space="preserve">组成。电路共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类关键节点：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eastAsia="黑体"/>
          <w:b/>
          <w:bCs/>
        </w:rPr>
        <w:t xml:space="preserve"> </w:t>
      </w:r>
      <m:oMath>
        <m:r>
          <m:t>I</m:t>
        </m:r>
      </m:oMath>
      <w:r>
        <w:rPr>
          <w:rFonts w:hint="eastAsia" w:eastAsia="黑体"/>
        </w:rPr>
        <w:t xml:space="preserve">（接次态逻辑与输出逻辑）；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时钟节点</w:t>
      </w:r>
      <w:r>
        <w:rPr>
          <w:rFonts w:eastAsia="黑体"/>
          <w:b/>
          <w:bCs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 w:eastAsia="黑体"/>
        </w:rPr>
        <w:t xml:space="preserve">（接状态寄存器时钟，可含同步复位）；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现态节点</w:t>
      </w:r>
      <w:r>
        <w:rPr>
          <w:rFonts w:eastAsia="黑体"/>
          <w:b/>
          <w:bCs/>
        </w:rP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</m:sup>
        </m:sSup>
      </m:oMath>
      <w:r>
        <w:rPr>
          <w:rFonts w:hint="eastAsia" w:eastAsia="黑体"/>
        </w:rPr>
        <w:t xml:space="preserve">（</w:t>
      </w:r>
      <m:oMath>
        <m:r>
          <m:t>R</m:t>
        </m:r>
        <m:r>
          <m:t>E</m:t>
        </m:r>
        <m:r>
          <m:t>G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⋯</m:t>
        </m:r>
        <m:sSub>
          <m:e>
            <m:r>
              <m:t>Q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，送次态与输出逻辑）；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次态节点</w:t>
      </w:r>
      <w:r>
        <w:rPr>
          <w:rFonts w:eastAsia="黑体"/>
          <w:b/>
          <w:bCs/>
        </w:rP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rPr>
          <w:rFonts w:hint="eastAsia" w:eastAsia="黑体"/>
        </w:rPr>
        <w:t xml:space="preserve">（次态逻辑输出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⋯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，送状态寄存器数据脚）；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</w:t>
      </w:r>
      <m:oMath>
        <m:r>
          <m:t>O</m:t>
        </m:r>
      </m:oMath>
      <w:r>
        <w:rPr>
          <w:rFonts w:hint="eastAsia" w:eastAsia="黑体"/>
        </w:rPr>
        <w:t xml:space="preserve">（输出逻辑的结果，作为电路输出）。</w:t>
      </w:r>
    </w:p>
    <w:p>
      <w:pPr/>
      <w:r>
        <w:rPr>
          <w:rFonts w:hint="eastAsia" w:eastAsia="黑体"/>
        </w:rPr>
        <w:t xml:space="preserve">各单元管脚连接：</w:t>
      </w:r>
      <w:r>
        <w:rPr>
          <w:rFonts w:hint="eastAsia" w:eastAsia="黑体"/>
          <w:b/>
          <w:bCs/>
        </w:rPr>
        <w:t xml:space="preserve">次态逻辑</w:t>
      </w:r>
      <w:r>
        <w:rPr>
          <w:rFonts w:eastAsia="黑体"/>
          <w:b/>
          <w:bCs/>
        </w:rPr>
        <w:t xml:space="preserve"> </w:t>
      </w:r>
      <m:oMath>
        <m:r>
          <m:t>N</m:t>
        </m:r>
        <m:r>
          <m:t>E</m:t>
        </m:r>
        <m:r>
          <m:t>X</m:t>
        </m:r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的输入脚接输入</w:t>
      </w:r>
      <w:r>
        <w:rPr>
          <w:rFonts w:eastAsia="黑体"/>
        </w:rPr>
        <w:t xml:space="preserve"> </w:t>
      </w:r>
      <m:oMath>
        <m:r>
          <m:t>I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与现态</w:t>
      </w:r>
      <w:r>
        <w:rPr>
          <w:rFonts w:eastAsia="黑体"/>
        </w:rP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</m:sup>
        </m:sSup>
      </m:oMath>
      <w:r>
        <w:rPr>
          <w:rFonts w:hint="eastAsia" w:eastAsia="黑体"/>
        </w:rPr>
        <w:t xml:space="preserve">，输出</w:t>
      </w:r>
      <w:r>
        <w:rPr>
          <w:rFonts w:eastAsia="黑体"/>
        </w:rP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接状态寄存器数据脚；</w:t>
      </w:r>
      <w:r>
        <w:rPr>
          <w:rFonts w:hint="eastAsia" w:eastAsia="黑体"/>
          <w:b/>
          <w:bCs/>
        </w:rPr>
        <w:t xml:space="preserve">状态寄存器</w:t>
      </w:r>
      <w:r>
        <w:rPr>
          <w:rFonts w:eastAsia="黑体"/>
          <w:b/>
          <w:bCs/>
        </w:rPr>
        <w:t xml:space="preserve"> </w:t>
      </w:r>
      <m:oMath>
        <m:r>
          <m:t>R</m:t>
        </m:r>
        <m:r>
          <m:t>E</m:t>
        </m:r>
        <m:r>
          <m:t>G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各触发器数据脚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接次态节点</w:t>
      </w:r>
      <w:r>
        <w:rPr>
          <w:rFonts w:eastAsia="黑体"/>
        </w:rP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rPr>
          <w:rFonts w:hint="eastAsia" w:eastAsia="黑体"/>
        </w:rPr>
        <w:t xml:space="preserve">，时钟脚</w:t>
      </w:r>
      <w:r>
        <w:rPr>
          <w:rFonts w:eastAsia="黑体"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接时钟节点、复位脚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接同步复位</w:t>
      </w:r>
      <w:r>
        <w:rPr>
          <w:rFonts w:eastAsia="黑体"/>
        </w:rPr>
        <w:t xml:space="preserve"> </w:t>
      </w:r>
      <m:oMath>
        <m:r>
          <m:t>R</m:t>
        </m:r>
        <m:r>
          <m:t>S</m:t>
        </m:r>
        <m:r>
          <m:t>T</m:t>
        </m:r>
      </m:oMath>
      <w:r>
        <w:rPr>
          <w:rFonts w:hint="eastAsia" w:eastAsia="黑体"/>
        </w:rPr>
        <w:t xml:space="preserve">，输出脚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接现态节点</w:t>
      </w:r>
      <w:r>
        <w:rPr>
          <w:rFonts w:eastAsia="黑体"/>
        </w:rP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</m:sup>
        </m:sSup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输出逻辑</w:t>
      </w:r>
      <w:r>
        <w:rPr>
          <w:rFonts w:eastAsia="黑体"/>
          <w:b/>
          <w:bCs/>
        </w:rPr>
        <w:t xml:space="preserve"> </w:t>
      </w:r>
      <m:oMath>
        <m:r>
          <m:t>O</m:t>
        </m:r>
        <m:r>
          <m:t>U</m:t>
        </m:r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输入接现态</w:t>
      </w:r>
      <w:r>
        <w:rPr>
          <w:rFonts w:eastAsia="黑体"/>
        </w:rP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</m:sup>
        </m:sSup>
      </m:oMath>
      <w:r>
        <w:rPr>
          <w:rFonts w:hint="eastAsia" w:eastAsia="黑体"/>
        </w:rPr>
        <w:t xml:space="preserve">（摩尔型）或</w:t>
      </w:r>
      <w:r>
        <w:rPr>
          <w:rFonts w:eastAsia="黑体"/>
        </w:rP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I</m:t>
        </m:r>
      </m:oMath>
      <w:r>
        <w:rPr>
          <w:rFonts w:hint="eastAsia" w:eastAsia="黑体"/>
        </w:rPr>
        <w:t xml:space="preserve">（米利型），输出脚接</w:t>
      </w:r>
      <w:r>
        <w:rPr>
          <w:rFonts w:eastAsia="黑体"/>
        </w:rPr>
        <w:t xml:space="preserve"> </w:t>
      </w:r>
      <m:oMath>
        <m:r>
          <m:t>O</m:t>
        </m:r>
      </m:oMath>
      <w:r>
        <w:rPr>
          <w:rFonts w:hint="eastAsia" w:eastAsia="黑体"/>
        </w:rPr>
        <w:t xml:space="preserve">；各触发器正电源脚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、地脚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接地。每个时钟沿状态寄存器按次态逻辑结果更新现态，输出逻辑据现态（或现态加输入）产生输出。</w:t>
      </w:r>
    </w:p>
    <w:p>
      <w:pPr/>
      <w:r>
        <w:rPr>
          <w:rFonts w:hint="eastAsia" w:eastAsia="黑体"/>
        </w:rPr>
        <w:t xml:space="preserve">由此构成“寄存器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次态逻辑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输出逻辑”的有限状态机组态，按状态转移表逐拍推进，用</w:t>
      </w:r>
      <w:r>
        <w:rPr>
          <w:rFonts w:eastAsia="黑体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⌈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⌉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个触发器表达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个状态，是数字控制器与协议逻辑的标准设计方法。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每个时钟沿，状态寄存器用次态逻辑算出的新状态更新现态，输出逻辑根据现态（摩尔型）或现态加输入（米利型）产生输出。这样电路按预定的状态转移表逐拍推进，实现特定功能。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状态数（次态逻辑，S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现态、I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  <m:r>
            <m:t>I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摩尔型输出：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O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米利型输出：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O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  <m:r>
            <m:t>I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最少触发器数：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⌈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⌉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S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现态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S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次态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O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状态总数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状态触发器数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状态数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触发器位数</w:t>
      </w:r>
      <w:r>
        <w:rPr>
          <w:rFonts w:eastAsia="黑体"/>
        </w:rPr>
        <w:t xml:space="preserve"> k </w:t>
      </w:r>
      <w:r>
        <w:rPr>
          <w:rFonts w:hint="eastAsia" w:eastAsia="黑体"/>
        </w:rPr>
        <w:t xml:space="preserve">增大，次态/输出逻辑更复杂。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采用状态化简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合并等价状态，减少触发器与逻辑门。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选米利型输出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输出响应快但需注意毛刺；选摩尔型输出更稳定。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状态编码选择（二进制/格雷/one-hot）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影响逻辑复杂度、速度与毛刺。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一个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状态的状态机：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hint="eastAsia" w:eastAsia="黑体"/>
        </w:rPr>
        <w:t xml:space="preserve">，最少触发器数</w:t>
      </w:r>
      <w:r>
        <w:rPr>
          <w:rFonts w:eastAsia="黑体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⌈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5</m:t>
        </m:r>
        <m:r>
          <m:rPr>
            <m:sty m:val="p"/>
          </m:rPr>
          <m:t>⌉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t>2.32</m:t>
        </m:r>
        <m:r>
          <m:rPr>
            <m:sty m:val="p"/>
          </m:rPr>
          <m:t>⌉</m:t>
        </m:r>
        <m:r>
          <m:rPr>
            <m:sty m:val="p"/>
          </m:rPr>
          <m:t>=</m:t>
        </m:r>
        <m:r>
          <m:t>3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二进制编码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态用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位（000~100）；one-hot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编码需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个触发器。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常用：按需选型（状态机一般用可编程逻辑实现，如</w:t>
      </w:r>
      <w:r>
        <w:rPr>
          <w:rFonts w:eastAsia="黑体"/>
        </w:rPr>
        <w:t xml:space="preserve"> CPLD/FPGA </w:t>
      </w:r>
      <w:r>
        <w:rPr>
          <w:rFonts w:hint="eastAsia" w:eastAsia="黑体"/>
        </w:rPr>
        <w:t xml:space="preserve">内触发器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LUT，或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软件状态机）。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基础元件：74HC74（D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触发器）、74HC161（计数器）配合组合逻辑。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明确摩尔型与米利型的输出时序差异，选型影响毛刺与响应。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非法状态（未用编码）应设计自恢复，避免上电后卡死。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同步复位可避免亚稳态，推荐使用；状态编码需综合权衡面积与速度。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Finite-state machine。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《Verilog </w:t>
      </w:r>
      <w:r>
        <w:rPr>
          <w:rFonts w:hint="eastAsia" w:eastAsia="黑体"/>
        </w:rPr>
        <w:t xml:space="preserve">数字系统设计教程》相关章节。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状态机电路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状态机电路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