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led-数码管显示电路"/>
    <w:p>
      <w:pPr>
        <w:pStyle w:val="Heading1"/>
      </w:pPr>
      <w:r>
        <w:rPr>
          <w:rFonts w:eastAsia="黑体"/>
        </w:rPr>
        <w:t xml:space="preserve">LED </w:t>
      </w:r>
      <w:r>
        <w:rPr>
          <w:rFonts w:hint="eastAsia" w:eastAsia="黑体"/>
        </w:rPr>
        <w:t xml:space="preserve">数码管显示电路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eastAsia="黑体"/>
        </w:rPr>
        <w:t xml:space="preserve">LED </w:t>
      </w:r>
      <w:r>
        <w:rPr>
          <w:rFonts w:hint="eastAsia" w:eastAsia="黑体"/>
        </w:rPr>
        <w:t xml:space="preserve">数码管显示电路由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七段（或八段，含小数点）LED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数码管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限流电阻或段驱动电路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组成，由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或专用驱动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通过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段选线（a~g、dp）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控制各段亮灭以显示数字/字母，连接方式分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共阴极</w:t>
      </w:r>
      <w:r>
        <w:rPr>
          <w:rFonts w:hint="eastAsia" w:eastAsia="黑体"/>
        </w:rPr>
        <w:t xml:space="preserve">（阴极公共端接地）与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共阳极</w:t>
      </w:r>
      <w:r>
        <w:rPr>
          <w:rFonts w:hint="eastAsia" w:eastAsia="黑体"/>
        </w:rPr>
        <w:t xml:space="preserve">（阳极公共端接电源）两种。电路共有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类关键节点：</w:t>
      </w:r>
      <w:r>
        <w:rPr>
          <w:rFonts w:hint="eastAsia" w:eastAsia="黑体"/>
          <w:b/>
          <w:bCs/>
        </w:rPr>
        <w:t xml:space="preserve">段选节点</w:t>
      </w:r>
      <w:r>
        <w:rPr>
          <w:rFonts w:eastAsia="黑体"/>
          <w:b/>
          <w:bCs/>
        </w:rPr>
        <w:t xml:space="preserve"> SEG</w:t>
      </w:r>
      <m:oMath>
        <m:sSub>
          <m:e>
            <m:r>
              <m:t>​</m:t>
            </m:r>
          </m:e>
          <m:sub>
            <m:r>
              <m:t>a</m:t>
            </m:r>
          </m:sub>
        </m:sSub>
        <m:r>
          <m:t>​</m:t>
        </m:r>
        <m:r>
          <m:rPr>
            <m:sty m:val="p"/>
          </m:rPr>
          <m:t>∼</m:t>
        </m:r>
        <m:r>
          <m:t>​</m:t>
        </m:r>
      </m:oMath>
      <w:r>
        <w:rPr>
          <w:rFonts w:eastAsia="黑体"/>
          <w:b/>
          <w:bCs/>
        </w:rPr>
        <w:t xml:space="preserve">SEG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eastAsia="黑体"/>
          <w:b/>
          <w:bCs/>
        </w:rPr>
        <w:t xml:space="preserve">、SEG</w:t>
      </w:r>
      <m:oMath>
        <m:sSub>
          <m:e>
            <m:r>
              <m:t>​</m:t>
            </m:r>
          </m:e>
          <m:sub>
            <m:r>
              <m:t>d</m:t>
            </m:r>
            <m:r>
              <m:t>p</m:t>
            </m:r>
          </m:sub>
        </m:sSub>
      </m:oMath>
      <w:r>
        <w:rPr>
          <w:rFonts w:hint="eastAsia" w:eastAsia="黑体"/>
        </w:rPr>
        <w:t xml:space="preserve">（各段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的驱动端与限流电阻公共节点）；</w:t>
      </w:r>
      <w:r>
        <w:rPr>
          <w:rFonts w:hint="eastAsia" w:eastAsia="黑体"/>
          <w:b/>
          <w:bCs/>
        </w:rPr>
        <w:t xml:space="preserve">位选节点</w:t>
      </w:r>
      <w:r>
        <w:rPr>
          <w:rFonts w:eastAsia="黑体"/>
          <w:b/>
          <w:bCs/>
        </w:rPr>
        <w:t xml:space="preserve"> COM</w:t>
      </w:r>
      <m:oMath>
        <m:sSub>
          <m:e>
            <m:r>
              <m:t>​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∼</m:t>
        </m:r>
        <m:r>
          <m:t>​</m:t>
        </m:r>
      </m:oMath>
      <w:r>
        <w:rPr>
          <w:rFonts w:eastAsia="黑体"/>
          <w:b/>
          <w:bCs/>
        </w:rPr>
        <w:t xml:space="preserve">COM</w:t>
      </w:r>
      <m:oMath>
        <m:sSub>
          <m:e>
            <m:r>
              <m:t>​</m:t>
            </m:r>
          </m:e>
          <m:sub>
            <m:r>
              <m:t>k</m:t>
            </m:r>
          </m:sub>
        </m:sSub>
      </m:oMath>
      <w:r>
        <w:rPr>
          <w:rFonts w:hint="eastAsia" w:eastAsia="黑体"/>
        </w:rPr>
        <w:t xml:space="preserve">（各位数码管的公共端，动态扫描时分时选中）。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数码管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个段脚（a~g、dp）分别接段选线</w:t>
      </w:r>
      <w:r>
        <w:rPr>
          <w:rFonts w:eastAsia="黑体"/>
        </w:rPr>
        <w:t xml:space="preserve"> SEG</w:t>
      </w:r>
      <m:oMath>
        <m:sSub>
          <m:e>
            <m:r>
              <m:t>​</m:t>
            </m:r>
          </m:e>
          <m:sub>
            <m:r>
              <m:t>a</m:t>
            </m:r>
          </m:sub>
        </m:sSub>
        <m:r>
          <m:t>​</m:t>
        </m:r>
        <m:r>
          <m:rPr>
            <m:sty m:val="p"/>
          </m:rPr>
          <m:t>∼</m:t>
        </m:r>
        <m:r>
          <m:t>​</m:t>
        </m:r>
      </m:oMath>
      <w:r>
        <w:rPr>
          <w:rFonts w:eastAsia="黑体"/>
        </w:rPr>
        <w:t xml:space="preserve">SEG</w:t>
      </w:r>
      <m:oMath>
        <m:sSub>
          <m:e>
            <m:r>
              <m:t>​</m:t>
            </m:r>
          </m:e>
          <m:sub>
            <m:r>
              <m:t>d</m:t>
            </m:r>
            <m:r>
              <m:t>p</m:t>
            </m:r>
          </m:sub>
        </m:sSub>
      </m:oMath>
      <w:r>
        <w:rPr>
          <w:rFonts w:hint="eastAsia" w:eastAsia="黑体"/>
        </w:rPr>
        <w:t xml:space="preserve">，公共端</w:t>
      </w:r>
      <w:r>
        <w:rPr>
          <w:rFonts w:eastAsia="黑体"/>
        </w:rPr>
        <w:t xml:space="preserve"> COM </w:t>
      </w:r>
      <w:r>
        <w:rPr>
          <w:rFonts w:hint="eastAsia" w:eastAsia="黑体"/>
        </w:rPr>
        <w:t xml:space="preserve">接位选线</w:t>
      </w:r>
      <w:r>
        <w:rPr>
          <w:rFonts w:eastAsia="黑体"/>
        </w:rPr>
        <w:t xml:space="preserve"> COM</w:t>
      </w:r>
      <m:oMath>
        <m:sSub>
          <m:e>
            <m:r>
              <m:t>​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∼</m:t>
        </m:r>
        <m:r>
          <m:t>​</m:t>
        </m:r>
      </m:oMath>
      <w:r>
        <w:rPr>
          <w:rFonts w:eastAsia="黑体"/>
        </w:rPr>
        <w:t xml:space="preserve">COM</w:t>
      </w:r>
      <m:oMath>
        <m:sSub>
          <m:e>
            <m:r>
              <m:t>​</m:t>
            </m:r>
          </m:e>
          <m:sub>
            <m:r>
              <m:t>k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限流电阻</w:t>
      </w:r>
      <w:r>
        <w:rPr>
          <w:rFonts w:eastAsia="黑体"/>
          <w:b/>
          <w:bCs/>
        </w:rPr>
        <w:t xml:space="preserve"> 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串接在每条段选驱动路径上，限流值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D</m:t>
                </m:r>
                <m:r>
                  <m:t>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F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L</m:t>
                </m:r>
                <m:r>
                  <m:t>E</m:t>
                </m:r>
                <m:r>
                  <m:t>D</m:t>
                </m:r>
              </m:sub>
            </m:sSub>
          </m:den>
        </m:f>
      </m:oMath>
      <w:r>
        <w:rPr>
          <w:rFonts w:hint="eastAsia" w:eastAsia="黑体"/>
        </w:rPr>
        <w:t xml:space="preserve">（共阴时段</w:t>
      </w:r>
      <w:r>
        <w:rPr>
          <w:rFonts w:eastAsia="黑体"/>
        </w:rPr>
        <w:t xml:space="preserve"> anode </w:t>
      </w:r>
      <w:r>
        <w:rPr>
          <w:rFonts w:hint="eastAsia" w:eastAsia="黑体"/>
        </w:rPr>
        <w:t xml:space="preserve">经限流电阻接高、公共</w:t>
      </w:r>
      <w:r>
        <w:rPr>
          <w:rFonts w:eastAsia="黑体"/>
        </w:rPr>
        <w:t xml:space="preserve"> cathode </w:t>
      </w:r>
      <w:r>
        <w:rPr>
          <w:rFonts w:hint="eastAsia" w:eastAsia="黑体"/>
        </w:rPr>
        <w:t xml:space="preserve">接地；共阳时公共</w:t>
      </w:r>
      <w:r>
        <w:rPr>
          <w:rFonts w:eastAsia="黑体"/>
        </w:rPr>
        <w:t xml:space="preserve"> anode </w:t>
      </w:r>
      <w:r>
        <w:rPr>
          <w:rFonts w:hint="eastAsia" w:eastAsia="黑体"/>
        </w:rPr>
        <w:t xml:space="preserve">接电源、段</w:t>
      </w:r>
      <w:r>
        <w:rPr>
          <w:rFonts w:eastAsia="黑体"/>
        </w:rPr>
        <w:t xml:space="preserve"> cathode </w:t>
      </w:r>
      <w:r>
        <w:rPr>
          <w:rFonts w:hint="eastAsia" w:eastAsia="黑体"/>
        </w:rPr>
        <w:t xml:space="preserve">经限流电阻接驱动低电平）；</w:t>
      </w:r>
      <w:r>
        <w:rPr>
          <w:rFonts w:eastAsia="黑体"/>
          <w:b/>
          <w:bCs/>
        </w:rPr>
        <w:t xml:space="preserve">MCU </w:t>
      </w:r>
      <w:r>
        <w:rPr>
          <w:rFonts w:hint="eastAsia" w:eastAsia="黑体"/>
          <w:b/>
          <w:bCs/>
        </w:rPr>
        <w:t xml:space="preserve">或段驱动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IC（74HC595、MAX7219、TM1637）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的段驱动输出脚接段选线、位选输出脚接位选线、电源脚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GND。共阴极驱动时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输出高电平点亮对应段，共阳极则输出低电平灌电流点亮；动态扫描时位选</w:t>
      </w:r>
      <w:r>
        <w:rPr>
          <w:rFonts w:eastAsia="黑体"/>
        </w:rPr>
        <w:t xml:space="preserve"> COM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分时逐个选中并按该位字符输出段码，利用视觉暂留实现多位同时显示。</w:t>
      </w:r>
    </w:p>
    <w:p>
      <w:pPr/>
      <w:r>
        <w:rPr>
          <w:rFonts w:hint="eastAsia" w:eastAsia="黑体"/>
        </w:rPr>
        <w:t xml:space="preserve">由此构成”数码管段脚与位脚接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MCU/驱动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的段选线与位选线、段路径串限流电阻、按共阴/共阳极性驱动、多位时分复用（动态扫描）“的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数码管显示组态，用于显示数字与字母。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点亮某段即让该段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导通发光，多段组合即显示对应字符。共阴极驱动时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输出高电平点亮对应段；共阳极时输出低电平（灌电流）点亮。动态扫描时各数码管分时轮流点亮，利用视觉暂留实现多位同时显示，节省</w:t>
      </w:r>
      <w:r>
        <w:rPr>
          <w:rFonts w:eastAsia="黑体"/>
        </w:rPr>
        <w:t xml:space="preserve"> I/O </w:t>
      </w:r>
      <w:r>
        <w:rPr>
          <w:rFonts w:hint="eastAsia" w:eastAsia="黑体"/>
        </w:rPr>
        <w:t xml:space="preserve">引脚。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限流电阻（共阴，段正向压降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段电流与总电流（静态显示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段点亮）：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动态扫描平均电流与峰值电流（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位扫描）：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每段静态功耗：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  <m:r>
                <m:t>e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驱动电源电压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LED </w:t>
            </w:r>
            <w:r>
              <w:rPr>
                <w:rFonts w:hint="eastAsia" w:eastAsia="黑体"/>
              </w:rPr>
              <w:t xml:space="preserve">正向压降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单段</w:t>
            </w:r>
            <w:r>
              <w:rPr>
                <w:rFonts w:eastAsia="黑体"/>
              </w:rPr>
              <w:t xml:space="preserve"> LED </w:t>
            </w:r>
            <w:r>
              <w:rPr>
                <w:rFonts w:hint="eastAsia" w:eastAsia="黑体"/>
              </w:rPr>
              <w:t xml:space="preserve">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限流电阻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点亮段数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扫描位数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单段功耗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限流电阻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段电流减小、亮度下降，寿命增长。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限流电阻</w:t>
      </w:r>
      <w:r>
        <w:rPr>
          <w:rFonts w:eastAsia="黑体"/>
          <w:b/>
          <w:bCs/>
        </w:rPr>
        <w:t xml:space="preserve">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亮度升高，但电流过大缩短寿命甚至烧毁</w:t>
      </w:r>
      <w:r>
        <w:rPr>
          <w:rFonts w:eastAsia="黑体"/>
        </w:rPr>
        <w:t xml:space="preserve"> LED。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扫描位数</w:t>
      </w:r>
      <w:r>
        <w:rPr>
          <w:rFonts w:eastAsia="黑体"/>
          <w:b/>
          <w:bCs/>
        </w:rPr>
        <w:t xml:space="preserve"> N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峰值电流增大，需提高驱动能力并保证频率以免闪烁。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扫描频率</w:t>
      </w:r>
      <w:r>
        <w:rPr>
          <w:rFonts w:eastAsia="黑体"/>
          <w:b/>
          <w:bCs/>
        </w:rPr>
        <w:t xml:space="preserve">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出现明显闪烁或重影；过高则驱动管开关损耗增大。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0.01</m:t>
            </m:r>
          </m:den>
        </m:f>
        <m:r>
          <m:rPr>
            <m:sty m:val="p"/>
          </m:rPr>
          <m:t>=</m:t>
        </m:r>
        <m:r>
          <m:t>300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共阴极静态显示数字“8”需点亮</w:t>
      </w:r>
      <w:r>
        <w:rPr>
          <w:rFonts w:eastAsia="黑体"/>
        </w:rPr>
        <w:t xml:space="preserve"> 7 </w:t>
      </w:r>
      <w:r>
        <w:rPr>
          <w:rFonts w:hint="eastAsia" w:eastAsia="黑体"/>
        </w:rPr>
        <w:t xml:space="preserve">段：</w:t>
      </w:r>
      <m:oMath>
        <m:sSub>
          <m:e>
            <m:r>
              <m:t>I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7</m:t>
        </m:r>
        <m:r>
          <m:rPr>
            <m:sty m:val="p"/>
          </m:rPr>
          <m:t>×</m:t>
        </m:r>
        <m:r>
          <m:t>10</m:t>
        </m:r>
        <m:r>
          <m:t> </m:t>
        </m:r>
        <m:r>
          <m:rPr>
            <m:nor/>
            <m:sty m:val="p"/>
          </m:rPr>
          <m:t>mA</m:t>
        </m:r>
        <m:r>
          <m:rPr>
            <m:sty m:val="p"/>
          </m:rPr>
          <m:t>=</m:t>
        </m:r>
        <m:r>
          <m:t>70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数码管：共阴极/共阳极七段管（如尺寸</w:t>
      </w:r>
      <w:r>
        <w:rPr>
          <w:rFonts w:eastAsia="黑体"/>
        </w:rPr>
        <w:t xml:space="preserve"> 0.36’</w:t>
      </w:r>
      <w:r>
        <w:rPr>
          <w:rFonts w:eastAsia="黑体"/>
        </w:rPr>
        <w:t xml:space="preserve">‘~0.56’</w:t>
      </w:r>
      <w:r>
        <w:rPr>
          <w:rFonts w:eastAsia="黑体"/>
        </w:rPr>
        <w:t xml:space="preserve">’ </w:t>
      </w:r>
      <w:r>
        <w:rPr>
          <w:rFonts w:hint="eastAsia" w:eastAsia="黑体"/>
        </w:rPr>
        <w:t xml:space="preserve">通用型号按需选型）。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段驱动：74HC595（串行转并行）、MAX7219、TM1637、TM1650。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74HC595 </w:t>
      </w:r>
      <w:r>
        <w:rPr>
          <w:rFonts w:hint="eastAsia" w:eastAsia="黑体"/>
        </w:rPr>
        <w:t xml:space="preserve">为核心的移位寄存器级联驱动。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共阴/共阳接错会导致无法点亮或全亮，务必匹配驱动电平极性。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动态扫描需保证每位刷新频率通常</w:t>
      </w:r>
      <w:r>
        <w:rPr>
          <w:rFonts w:eastAsia="黑体"/>
        </w:rPr>
        <w:t xml:space="preserve"> ≥50 </w:t>
      </w:r>
      <w:r>
        <w:rPr>
          <w:rFonts w:hint="eastAsia" w:eastAsia="黑体"/>
        </w:rPr>
        <w:t xml:space="preserve">Hz，多位数码管避免闪烁与相邻干扰。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MCU </w:t>
      </w:r>
      <w:r>
        <w:rPr>
          <w:rFonts w:hint="eastAsia" w:eastAsia="黑体"/>
        </w:rPr>
        <w:t xml:space="preserve">单引脚电流能力有限，驱动多位或高亮需加三极管/MOSFET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或专用驱动</w:t>
      </w:r>
      <w:r>
        <w:rPr>
          <w:rFonts w:eastAsia="黑体"/>
        </w:rPr>
        <w:t xml:space="preserve"> IC。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Seven-segment display。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MAX7219 </w:t>
      </w:r>
      <w:r>
        <w:rPr>
          <w:rFonts w:hint="eastAsia" w:eastAsia="黑体"/>
        </w:rPr>
        <w:t xml:space="preserve">数据手册（Maxim/ADI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串行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驱动器）。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《数字电子技术基础》数码管显示译码。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LED数码管显示电路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LED数码管显示电路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