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斜坡型-adc-电路"/>
    <w:p>
      <w:pPr>
        <w:pStyle w:val="Heading1"/>
      </w:pPr>
      <w:r>
        <w:rPr>
          <w:rFonts w:hint="eastAsia" w:eastAsia="黑体"/>
        </w:rPr>
        <w:t xml:space="preserve">斜坡型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计数器</w:t>
      </w:r>
      <w:r>
        <w:rPr>
          <w:rFonts w:eastAsia="黑体"/>
          <w:b/>
          <w:bCs/>
        </w:rPr>
        <w:t xml:space="preserve"> CNT1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DAC（DAC1）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比较器</w:t>
      </w:r>
      <w:r>
        <w:rPr>
          <w:rFonts w:eastAsia="黑体"/>
          <w:b/>
          <w:bCs/>
        </w:rPr>
        <w:t xml:space="preserve"> 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控制逻辑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模拟输入节点</w:t>
      </w:r>
      <w:r>
        <w:rPr>
          <w:rFonts w:hint="eastAsia" w:eastAsia="黑体"/>
        </w:rPr>
        <w:t xml:space="preserve">（模拟输入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接比较器</w:t>
      </w:r>
      <w:r>
        <w:rPr>
          <w:rFonts w:eastAsia="黑体"/>
        </w:rPr>
        <w:t xml:space="preserve"> C1 </w:t>
      </w:r>
      <w:r>
        <w:rPr>
          <w:rFonts w:hint="eastAsia" w:eastAsia="黑体"/>
        </w:rPr>
        <w:t xml:space="preserve">的同相输入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斜坡电压节点</w:t>
      </w:r>
      <w:r>
        <w:rPr>
          <w:rFonts w:hint="eastAsia" w:eastAsia="黑体"/>
        </w:rPr>
        <w:t xml:space="preserve">（DAC1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的模拟输出接</w:t>
      </w:r>
      <w:r>
        <w:rPr>
          <w:rFonts w:eastAsia="黑体"/>
        </w:rPr>
        <w:t xml:space="preserve"> C1 </w:t>
      </w:r>
      <w:r>
        <w:rPr>
          <w:rFonts w:hint="eastAsia" w:eastAsia="黑体"/>
        </w:rPr>
        <w:t xml:space="preserve">的反相输入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比较器输出节点</w:t>
      </w:r>
      <w:r>
        <w:rPr>
          <w:rFonts w:hint="eastAsia" w:eastAsia="黑体"/>
        </w:rPr>
        <w:t xml:space="preserve">（C1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接控制逻辑）；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数字码节点</w:t>
      </w:r>
      <w:r>
        <w:rPr>
          <w:rFonts w:hint="eastAsia" w:eastAsia="黑体"/>
        </w:rPr>
        <w:t xml:space="preserve">（CNT1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的计数值同时送</w:t>
      </w:r>
      <w:r>
        <w:rPr>
          <w:rFonts w:eastAsia="黑体"/>
        </w:rPr>
        <w:t xml:space="preserve"> DAC1 </w:t>
      </w:r>
      <w:r>
        <w:rPr>
          <w:rFonts w:hint="eastAsia" w:eastAsia="黑体"/>
        </w:rPr>
        <w:t xml:space="preserve">的数字输入与锁存输出）；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时钟节点</w:t>
      </w:r>
      <w:r>
        <w:rPr>
          <w:rFonts w:hint="eastAsia" w:eastAsia="黑体"/>
        </w:rPr>
        <w:t xml:space="preserve">（CNT1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的时钟端接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数字输出节点</w:t>
      </w:r>
      <w:r>
        <w:rPr>
          <w:rFonts w:hint="eastAsia" w:eastAsia="黑体"/>
        </w:rPr>
        <w:t xml:space="preserve">（锁存后的计数值作为转换结果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各管脚连接：</w:t>
      </w:r>
      <w:r>
        <w:rPr>
          <w:rFonts w:eastAsia="黑体"/>
          <w:b/>
          <w:bCs/>
        </w:rPr>
        <w:t xml:space="preserve">CNT1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的时钟端接节点⑤（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hint="eastAsia" w:eastAsia="黑体"/>
        </w:rPr>
        <w:t xml:space="preserve">）、计数值输出端接</w:t>
      </w:r>
      <w:r>
        <w:rPr>
          <w:rFonts w:eastAsia="黑体"/>
        </w:rPr>
        <w:t xml:space="preserve"> DAC1 </w:t>
      </w:r>
      <w:r>
        <w:rPr>
          <w:rFonts w:hint="eastAsia" w:eastAsia="黑体"/>
        </w:rPr>
        <w:t xml:space="preserve">的数字输入（节点④）、复位端接控制逻辑；</w:t>
      </w:r>
      <w:r>
        <w:rPr>
          <w:rFonts w:eastAsia="黑体"/>
          <w:b/>
          <w:bCs/>
        </w:rPr>
        <w:t xml:space="preserve">DAC1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的数字输入接节点④、参考端接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、模拟输出接节点②；</w:t>
      </w:r>
      <w:r>
        <w:rPr>
          <w:rFonts w:eastAsia="黑体"/>
          <w:b/>
          <w:bCs/>
        </w:rPr>
        <w:t xml:space="preserve">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接节点①（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）、IN−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接节点②（斜坡电压）、OUT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控制逻辑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的输入端接节点③，输出端控制</w:t>
      </w:r>
      <w:r>
        <w:rPr>
          <w:rFonts w:eastAsia="黑体"/>
        </w:rPr>
        <w:t xml:space="preserve"> CNT1 </w:t>
      </w:r>
      <w:r>
        <w:rPr>
          <w:rFonts w:hint="eastAsia" w:eastAsia="黑体"/>
        </w:rPr>
        <w:t xml:space="preserve">的复位与锁存，并把节点④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的值送到节点⑥（数字输出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由此构成”计数器驱动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产生线性斜坡、输入与斜坡电压比较、翻转时锁存当前计数值”的斜坡（计数型）组态，结构简单、成本低但转换速度慢。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转换开始后，计数器驱动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输出线性上升的斜坡电压；比较器持续比较输入电压与斜坡电压，一旦斜坡达到输入电平即翻转，锁定当前计数值即为对应数字码，随后复位计数器进入下一次转换。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斜坡电压与计数值：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n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量化台阶：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最大转换时间：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转换时间与输入成正比：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t>B</m:t>
                  </m:r>
                </m:sub>
              </m:sSub>
            </m:den>
          </m:f>
          <m:sSub>
            <m:e>
              <m:r>
                <m:t>T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m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斜坡电压瞬时值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当前计数值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最小分辨率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分辨率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时钟周期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转换时间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  <w:b/>
          <w:bCs/>
        </w:rPr>
        <w:t xml:space="preserve"> 1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最大转换时间翻倍，速度进一步下降。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时钟频率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转换加快，但斜坡线性度与比较器速度要求提高。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参考电压漂移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增益误差，满量程变化。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斜坡线性度（DAC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线性度）直接决定转换线性度。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8 </w:t>
      </w:r>
      <w:r>
        <w:rPr>
          <w:rFonts w:hint="eastAsia" w:eastAsia="黑体"/>
        </w:rPr>
        <w:t xml:space="preserve">位斜坡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ADC，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256</m:t>
              </m:r>
            </m:den>
          </m:f>
          <m:r>
            <m:rPr>
              <m:sty m:val="p"/>
            </m:rPr>
            <m:t>≈</m:t>
          </m:r>
          <m:r>
            <m:t>19.5</m:t>
          </m:r>
          <m:r>
            <m:t> </m:t>
          </m:r>
          <m:r>
            <m:rPr>
              <m:nor/>
              <m:sty m:val="p"/>
            </m:rPr>
            <m:t>mV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t>256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v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0.0195</m:t>
        </m:r>
        <m:r>
          <m:rPr>
            <m:sty m:val="p"/>
          </m:rPr>
          <m:t>×</m:t>
        </m:r>
        <m:r>
          <m:t>1</m:t>
        </m:r>
        <m:r>
          <m:t> </m:t>
        </m:r>
        <m:r>
          <m:t>μ</m:t>
        </m:r>
        <m:r>
          <m:rPr>
            <m:nor/>
            <m:sty m:val="p"/>
          </m:rPr>
          <m:t>s</m:t>
        </m:r>
        <m:r>
          <m:rPr>
            <m:sty m:val="p"/>
          </m:rPr>
          <m:t>≈</m:t>
        </m:r>
        <m:r>
          <m:t>51.3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斜坡型多为集成方案/简单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实现，通用型号较少，常用：按需选型（或由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DAC+比较器+计数器搭建）。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相关比较器：LM393、LM311。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DAC：DAC0808、MCP4821；计数器：74HC4040。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转换时间随输入电压变化，不适于对即时性要求高的场合。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精度受斜坡线性度、比较器失调与时钟抖动限制。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输入信号应在转换周期内保持稳定，必要时加采样保持。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仅适合低速、低成本、位数不高的应用。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Ramp ADC / Counting ADC。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《数字电子技术基础》A/D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转换章节。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应用笔记：斜坡（单斜/双斜）型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原理。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斜坡型ADC电路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斜坡型ADC电路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