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水线型-adc-电路"/>
    <w:p>
      <w:pPr>
        <w:pStyle w:val="Heading1"/>
      </w:pPr>
      <w:r>
        <w:rPr>
          <w:rFonts w:hint="eastAsia" w:eastAsia="黑体"/>
        </w:rPr>
        <w:t xml:space="preserve">流水线型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多级级联的采样保持（S/H）、低位</w:t>
      </w:r>
      <w:r>
        <w:rPr>
          <w:rFonts w:eastAsia="黑体"/>
          <w:b/>
          <w:bCs/>
        </w:rPr>
        <w:t xml:space="preserve"> Flash </w:t>
      </w:r>
      <w:r>
        <w:rPr>
          <w:rFonts w:hint="eastAsia" w:eastAsia="黑体"/>
          <w:b/>
          <w:bCs/>
        </w:rPr>
        <w:t xml:space="preserve">ADC、DAC、减法器与残差放大器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以及末端的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延迟对齐与数字纠错逻辑</w:t>
      </w:r>
      <w:r>
        <w:rPr>
          <w:rFonts w:eastAsia="黑体"/>
          <w:b/>
          <w:bCs/>
        </w:rPr>
        <w:t xml:space="preserve"> DLOG1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组成；以其中某一级为例，本级有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本级采样节点</w:t>
      </w:r>
      <w:r>
        <w:rPr>
          <w:rFonts w:hint="eastAsia" w:eastAsia="黑体"/>
        </w:rPr>
        <w:t xml:space="preserve">（S/H1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保持的本级输入送</w:t>
      </w:r>
      <w:r>
        <w:rPr>
          <w:rFonts w:eastAsia="黑体"/>
        </w:rPr>
        <w:t xml:space="preserve"> Flash ADC1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量化输出节点</w:t>
      </w:r>
      <w:r>
        <w:rPr>
          <w:rFonts w:hint="eastAsia" w:eastAsia="黑体"/>
        </w:rPr>
        <w:t xml:space="preserve">（ADC1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输出的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位码同时送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数字输入与数字汇总）；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重建电压节点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残差节点</w:t>
      </w:r>
      <w:r>
        <w:rPr>
          <w:rFonts w:hint="eastAsia" w:eastAsia="黑体"/>
        </w:rPr>
        <w:t xml:space="preserve">（减法器</w:t>
      </w:r>
      <w:r>
        <w:rPr>
          <w:rFonts w:eastAsia="黑体"/>
        </w:rPr>
        <w:t xml:space="preserve"> SUB1 </w:t>
      </w:r>
      <w:r>
        <w:rPr>
          <w:rFonts w:hint="eastAsia" w:eastAsia="黑体"/>
        </w:rPr>
        <w:t xml:space="preserve">的输出，即采样值减重建值）；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残差放大节点</w:t>
      </w:r>
      <w:r>
        <w:rPr>
          <w:rFonts w:hint="eastAsia" w:eastAsia="黑体"/>
        </w:rPr>
        <w:t xml:space="preserve">（残差放大器的输出送下一级输入，级间增益为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（DLOG1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延迟对齐并纠错后合成的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S/H1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的采样输入接本级输入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 w:eastAsia="黑体"/>
        </w:rPr>
        <w:t xml:space="preserve">、输出接节点①；</w:t>
      </w:r>
      <w:r>
        <w:rPr>
          <w:rFonts w:eastAsia="黑体"/>
          <w:b/>
          <w:bCs/>
        </w:rPr>
        <w:t xml:space="preserve">ADC1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的输入接节点①、参考端接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、输出接节点②；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的数字输入接节点②、参考端接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、模拟输出接节点③；</w:t>
      </w:r>
      <w:r>
        <w:rPr>
          <w:rFonts w:eastAsia="黑体"/>
          <w:b/>
          <w:bCs/>
        </w:rPr>
        <w:t xml:space="preserve">SUB1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的被减数接节点①（采样值）、减数接节点③（重建值）、输出接节点④；</w:t>
      </w:r>
      <w:r>
        <w:rPr>
          <w:rFonts w:hint="eastAsia" w:eastAsia="黑体"/>
          <w:b/>
          <w:bCs/>
        </w:rPr>
        <w:t xml:space="preserve">残差放大器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的输入接节点④、输出接节点⑤（放大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倍后接下一级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S/H）；后续各级以同样方式级联；</w:t>
      </w:r>
      <w:r>
        <w:rPr>
          <w:rFonts w:eastAsia="黑体"/>
          <w:b/>
          <w:bCs/>
        </w:rPr>
        <w:t xml:space="preserve">DLOG1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依次接收各级的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位码，做延迟对齐与数字纠错，并从节点⑥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由此构成”各级粗量化、残差放大后接力下去、各级并行流水工作、末端延迟对齐并数字纠错合成”的流水线组态，兼顾速度与较高分辨率。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第一级对一个采样做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位量化，将量化结果经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还原后与原值相减得到残差，残差放大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倍送入下一级；各级同时处理不同时刻的采样，流水线推进，经过延迟对齐输出高分辨率结果。兼顾了速度与较高的分辨率。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每级残差：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单级量化台阶：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总分辨率（各级位数相加）：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每级分辨率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残差电压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本级</w:t>
            </w:r>
            <w:r>
              <w:rPr>
                <w:rFonts w:eastAsia="黑体"/>
              </w:rPr>
              <w:t xml:space="preserve"> DAC </w:t>
            </w:r>
            <w:r>
              <w:rPr>
                <w:rFonts w:hint="eastAsia" w:eastAsia="黑体"/>
              </w:rPr>
              <w:t xml:space="preserve">重建值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转换率、时钟频率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每级位数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级数减少、延迟减小，但单级比较器与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规模增大。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级间增益失配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级间放大倍数偏离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会产生失码与非线性（DNL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参考电压漂移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各段阈值偏移，影响线性度。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数字纠错逻辑可容忍一定的比较器失调，降低对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级精度的要求。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 </w:t>
      </w:r>
      <w:r>
        <w:rPr>
          <w:rFonts w:hint="eastAsia" w:eastAsia="黑体"/>
        </w:rPr>
        <w:t xml:space="preserve">位流水线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ADC，由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级、每级约</w:t>
      </w:r>
      <w:r>
        <w:rPr>
          <w:rFonts w:eastAsia="黑体"/>
        </w:rPr>
        <w:t xml:space="preserve"> 1.5 </w:t>
      </w:r>
      <w:r>
        <w:rPr>
          <w:rFonts w:hint="eastAsia" w:eastAsia="黑体"/>
        </w:rPr>
        <w:t xml:space="preserve">bit（冗余位）叠加，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t> </m:t>
          </m:r>
          <m:r>
            <m:rPr>
              <m:nor/>
              <m:sty m:val="p"/>
            </m:rPr>
            <m:t>MSPS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每级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增益：若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有效位，级间标称增益约</w:t>
      </w:r>
      <w:r>
        <w:rPr>
          <w:rFonts w:eastAsia="黑体"/>
        </w:rPr>
        <w:t xml:space="preserve"> </w:t>
      </w:r>
      <m:oMath>
        <m:r>
          <m:t>2</m:t>
        </m:r>
      </m:oMath>
      <w:r>
        <w:rPr>
          <w:rFonts w:hint="eastAsia" w:eastAsia="黑体"/>
        </w:rPr>
        <w:t xml:space="preserve">，配合冗余与数字校正合成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AD9235 / </w:t>
      </w:r>
      <w:r>
        <w:rPr>
          <w:rFonts w:hint="eastAsia" w:eastAsia="黑体"/>
        </w:rPr>
        <w:t xml:space="preserve">AD9236（12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位高速流水线）。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AD9643（14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位双通道）。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LTC2208（16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位）、AD6654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等高速采集系列。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具有确定的延迟（Latency）周期，需在数据链路中做对齐，不适合单次即时读取。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级间增益误差是线性度的关键，通常依赖数字冗余校正。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输入前端需满足奈奎斯特抗混叠与低抖动时钟要求。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功耗随采样率与位数增大，适用于高速中高分辨率场合。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Pipelined ADC。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AD9235 / AD9643 </w:t>
      </w:r>
      <w:r>
        <w:rPr>
          <w:rFonts w:hint="eastAsia" w:eastAsia="黑体"/>
        </w:rPr>
        <w:t xml:space="preserve">数据手册（ADI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《数字信号处理》与高速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流水线型ADC电路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流水线型ADC电路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