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耦隔离电平转换电路"/>
    <w:p>
      <w:pPr>
        <w:pStyle w:val="Heading1"/>
      </w:pPr>
      <w:r>
        <w:rPr>
          <w:rFonts w:hint="eastAsia" w:eastAsia="黑体"/>
        </w:rPr>
        <w:t xml:space="preserve">光耦隔离电平转换电路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光耦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（内含发光二极管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与光敏晶体管）、</w:t>
      </w:r>
      <w:r>
        <w:rPr>
          <w:rFonts w:hint="eastAsia" w:eastAsia="黑体"/>
          <w:b/>
          <w:bCs/>
        </w:rPr>
        <w:t xml:space="preserve">输入限流电阻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两侧隔离电源（输入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  <w:b/>
          <w:bCs/>
        </w:rPr>
        <w:t xml:space="preserve">、输出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输入信号节点</w:t>
      </w:r>
      <w:r>
        <w:rPr>
          <w:rFonts w:hint="eastAsia" w:eastAsia="黑体"/>
        </w:rPr>
        <w:t xml:space="preserve">（输入逻辑信号，接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阳极节点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输入侧地节点</w:t>
      </w:r>
      <w:r>
        <w:rPr>
          <w:rFonts w:hint="eastAsia" w:eastAsia="黑体"/>
        </w:rPr>
        <w:t xml:space="preserve">（GND1，接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阴极）；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输出上拉电源节点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输出信号节点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下端与光敏晶体管集电极相连）；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输出侧地节点</w:t>
      </w:r>
      <w:r>
        <w:rPr>
          <w:rFonts w:hint="eastAsia" w:eastAsia="黑体"/>
        </w:rPr>
        <w:t xml:space="preserve">（GND2，接光敏晶体管发射极）。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）、另一端接节点②；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阳极接节点②、LED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阴极接节点③（GND1）、光敏晶体管集电极接节点⑤、光敏晶体管发射极接节点⑥（GND2）；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）、另一端接节点⑤（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由此构成”输入电流点亮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LED、光敏晶体管受光导通、输出经上拉电阻在另一电压域翻转”的光耦隔离电平转换组态，两侧靠光传递信号，同时实现电平转换与电气隔离。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输入电流点亮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LED，光照射光敏晶体管使其导通，输出端经上拉电阻在目标电源轨电平间翻转。两侧靠光传递信号、无电气连接，因而既转换电平又隔离开地、抑制共模干扰。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T</m:t>
          </m:r>
          <m:r>
            <m:t>R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输出上拉电阻（保证光敏管饱和、输出可靠拉低，其中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t>R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电流传输比：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T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输出翻转时间受负载决定：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2.2</m:t>
          </m:r>
          <m:r>
            <m:t> 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sSub>
            <m:e>
              <m:r>
                <m:t>C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正向电流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光敏管集电极电流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T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电流传输比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输入限流电阻增大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减小，输出拉低能力变弱，可能无法可靠翻转。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输出电流需求降低，但上升沿变慢、速率下降。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CTR </w:t>
      </w:r>
      <w:r>
        <w:rPr>
          <w:rFonts w:hint="eastAsia" w:eastAsia="黑体"/>
          <w:b/>
          <w:bCs/>
        </w:rPr>
        <w:t xml:space="preserve">偏低（老化/高温）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需增大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或减小上拉电阻以保证饱和。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输出翻转变慢。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、需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1.2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，实取</w:t>
      </w:r>
      <w:r>
        <w:rPr>
          <w:rFonts w:eastAsia="黑体"/>
        </w:rPr>
        <w:t xml:space="preserve"> </w:t>
      </w:r>
      <m:oMath>
        <m:r>
          <m:t>220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C</m:t>
        </m:r>
        <m:r>
          <m:t>T</m:t>
        </m:r>
        <m:r>
          <m:t>R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≥</m:t>
        </m:r>
        <m:r>
          <m:t>500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光耦：PC817、TLP521、TLP185、6N137（高速）、HCPL-0601。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普通光耦速度低（微秒级），高速需用数字光耦（如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6N137）。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CTR </w:t>
      </w:r>
      <w:r>
        <w:rPr>
          <w:rFonts w:hint="eastAsia" w:eastAsia="黑体"/>
        </w:rPr>
        <w:t xml:space="preserve">会随温度、老化下降，设计需留裕量。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两侧需独立电源与地，才能体现隔离作用。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Toshiba </w:t>
      </w:r>
      <w:r>
        <w:rPr>
          <w:rFonts w:hint="eastAsia" w:eastAsia="黑体"/>
        </w:rPr>
        <w:t xml:space="preserve">产品页：TLP521、TLP185。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Broadcom </w:t>
      </w:r>
      <w:r>
        <w:rPr>
          <w:rFonts w:hint="eastAsia" w:eastAsia="黑体"/>
        </w:rPr>
        <w:t xml:space="preserve">产品页：HCPL-0601。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Opto-isolator。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光耦隔离电平转换电路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光耦隔离电平转换电路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