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齐纳基准源电路"/>
    <w:p>
      <w:pPr>
        <w:pStyle w:val="Heading1"/>
      </w:pPr>
      <w:r>
        <w:rPr>
          <w:rFonts w:hint="eastAsia" w:eastAsia="黑体"/>
        </w:rPr>
        <w:t xml:space="preserve">齐纳基准源电路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元件组成与节点定义：电路由</w:t>
      </w:r>
      <w:r>
        <w:rPr>
          <w:rFonts w:hint="eastAsia" w:eastAsia="黑体"/>
          <w:b/>
          <w:bCs/>
        </w:rPr>
        <w:t xml:space="preserve">输入电源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限流电阻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齐纳二极管（稳压管）D1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组成，D1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反向偏置，通常后接负载或缓冲。电路共有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（连电源正端与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中间节点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i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阴极）；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（即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i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，连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阴极与负载/缓冲输入）；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（连电源负端、D1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阳极与负载地）。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一端接节点①、另一端接节点②；D1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阴极接节点②、阳极接节点④；输出由节点③取得，即限流电阻与齐纳管阴极的公共点。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把输入电压与齐纳管分压，使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工作在反向击穿区，多余电压降落在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上，为稳定工作电流提供匹配。</w:t>
      </w:r>
    </w:p>
    <w:p>
      <w:pPr/>
      <w:r>
        <w:rPr>
          <w:rFonts w:hint="eastAsia" w:eastAsia="黑体"/>
        </w:rPr>
        <w:t xml:space="preserve">由此构成”限流电阻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反向偏置齐纳管”的并联型稳压基准组态，齐纳管两端电压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近乎恒定，输出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Z</m:t>
            </m:r>
          </m:sub>
        </m:sSub>
      </m:oMath>
      <w:r>
        <w:rPr>
          <w:rFonts w:hint="eastAsia" w:eastAsia="黑体"/>
        </w:rPr>
        <w:t xml:space="preserve">，是简单廉价、适合中低精度场合的电压基准。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限流电阻把输入电压与齐纳管分压，使齐纳管工作在击穿区。击穿电压即齐纳电压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在该区内几乎不随反向电流变化，从而在负载或输入变化时输出保持稳定，多余电压降落在限流电阻上。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限流电阻：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Z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稳压管工作电流范围：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Z</m:t>
              </m:r>
              <m:r>
                <m:t>K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I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I</m:t>
              </m:r>
            </m:e>
            <m:sub>
              <m:r>
                <m:t>Z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动态电阻定义：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Z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输出纹波抑制比：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Z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Z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齐纳管功耗：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  <m:sSub>
            <m:e>
              <m:r>
                <m:t>I</m:t>
              </m:r>
            </m:e>
            <m:sub>
              <m:r>
                <m:t>Z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齐纳（稳压）电压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限流电阻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齐纳电流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动态电阻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Z</m:t>
                  </m:r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最小稳压电流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Z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最大允许电流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齐纳管功耗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限流电阻增大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齐纳电流与功耗下降，但输出纹波抑制变差、负载能力减弱。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限流电阻减小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电流增大、稳压更稳，但功耗与管温上升。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选小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的齐纳管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负载与电压调整率更好。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输入电压升高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需增大限流电阻，否则功耗超标。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5.1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、目标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−</m:t>
            </m:r>
            <m:r>
              <m:t>5.1</m:t>
            </m:r>
          </m:num>
          <m:den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690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，实取</w:t>
      </w:r>
      <w:r>
        <w:rPr>
          <w:rFonts w:eastAsia="黑体"/>
        </w:rPr>
        <w:t xml:space="preserve"> </w:t>
      </w:r>
      <m:oMath>
        <m:r>
          <m:t>680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齐纳功耗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5.1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51</m:t>
        </m:r>
        <m:r>
          <m:t> </m:t>
        </m:r>
        <m:r>
          <m:rPr>
            <m:nor/>
            <m:sty m:val="p"/>
          </m:rPr>
          <m:t>mW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稳压二极管：1N4728A（3.3V）、1N4733A（5.1V）、BZX84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系列、MMSZ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稳压值随电流与温度漂移，低温漂需选</w:t>
      </w:r>
      <w:r>
        <w:rPr>
          <w:rFonts w:eastAsia="黑体"/>
        </w:rPr>
        <w:t xml:space="preserve"> 5~6 V </w:t>
      </w:r>
      <w:r>
        <w:rPr>
          <w:rFonts w:hint="eastAsia" w:eastAsia="黑体"/>
        </w:rPr>
        <w:t xml:space="preserve">附近的管内温度系数最小，或改用带隙/埋层齐纳。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负载电流变化会直接影响齐纳电流，稳定性较差，精密场合后加缓冲。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注意功耗与散热，避免超过额定结温。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Zener diode。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常见二极管数据手册：1N4733A、BZX84。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齐纳基准源电路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齐纳基准源电路</dc:title>
  <dc:creator>AI 智能体</dc:creator>
  <cp:keywords/>
  <dcterms:created xsi:type="dcterms:W3CDTF">2026-09-08T14:37:19Z</dcterms:created>
  <dcterms:modified xsi:type="dcterms:W3CDTF">2026-09-08T14:37:19Z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