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ntc-热敏电阻测温电路"/>
    <w:p>
      <w:pPr>
        <w:pStyle w:val="Heading1"/>
      </w:pPr>
      <w:r>
        <w:rPr>
          <w:rFonts w:eastAsia="黑体"/>
        </w:rPr>
        <w:t xml:space="preserve">NTC </w:t>
      </w:r>
      <w:r>
        <w:rPr>
          <w:rFonts w:hint="eastAsia" w:eastAsia="黑体"/>
        </w:rPr>
        <w:t xml:space="preserve">热敏电阻测温电路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eastAsia="黑体"/>
          <w:b/>
          <w:bCs/>
        </w:rPr>
        <w:t xml:space="preserve">NTC </w:t>
      </w:r>
      <w:r>
        <w:rPr>
          <w:rFonts w:hint="eastAsia" w:eastAsia="黑体"/>
          <w:b/>
          <w:bCs/>
        </w:rPr>
        <w:t xml:space="preserve">热敏电阻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  <m:r>
              <m:t>T</m:t>
            </m:r>
            <m:r>
              <m:t>C</m:t>
            </m:r>
          </m:sub>
        </m:sSub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固定电阻</w:t>
      </w:r>
      <w:r>
        <w:rPr>
          <w:rFonts w:eastAsia="黑体"/>
          <w:b/>
          <w:bCs/>
        </w:rPr>
        <w:t xml:space="preserve"> </w:t>
      </w:r>
      <m:oMath>
        <m:r>
          <m:t>R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eastAsia="黑体"/>
          <w:b/>
          <w:bCs/>
        </w:rPr>
        <w:t xml:space="preserve">ADC </w:t>
      </w:r>
      <w:r>
        <w:rPr>
          <w:rFonts w:hint="eastAsia" w:eastAsia="黑体"/>
          <w:b/>
          <w:bCs/>
        </w:rPr>
        <w:t xml:space="preserve">采样端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组成分压网络，另接参考电压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与地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GND。电路共有</w:t>
      </w:r>
      <w:r>
        <w:rPr>
          <w:rFonts w:eastAsia="黑体"/>
        </w:rPr>
        <w:t xml:space="preserve"> 3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参考电压节点</w:t>
      </w:r>
      <w:r>
        <w:rPr>
          <w:rFonts w:hint="eastAsia" w:eastAsia="黑体"/>
        </w:rPr>
        <w:t xml:space="preserve">（接参考电压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hint="eastAsia" w:eastAsia="黑体"/>
        </w:rPr>
        <w:t xml:space="preserve">，与</w:t>
      </w:r>
      <w:r>
        <w:rPr>
          <w:rFonts w:eastAsia="黑体"/>
        </w:rPr>
        <w:t xml:space="preserve"> </w:t>
      </w:r>
      <m:oMath>
        <m:r>
          <m:t>R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的上端相连）；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分压输出节点</w:t>
      </w:r>
      <w:r>
        <w:rPr>
          <w:rFonts w:hint="eastAsia" w:eastAsia="黑体"/>
        </w:rPr>
        <w:t xml:space="preserve">（</w:t>
      </w:r>
      <m:oMath>
        <m:r>
          <m:t>R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的下端、</w:t>
      </w:r>
      <m:oMath>
        <m:sSub>
          <m:e>
            <m:r>
              <m:t>R</m:t>
            </m:r>
          </m:e>
          <m:sub>
            <m:r>
              <m:t>N</m:t>
            </m:r>
            <m:r>
              <m:t>T</m:t>
            </m:r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的上端与</w:t>
      </w:r>
      <w:r>
        <w:rPr>
          <w:rFonts w:eastAsia="黑体"/>
        </w:rPr>
        <w:t xml:space="preserve"> ADC </w:t>
      </w:r>
      <w:r>
        <w:rPr>
          <w:rFonts w:hint="eastAsia" w:eastAsia="黑体"/>
        </w:rPr>
        <w:t xml:space="preserve">采样输入三者相连，作为输出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接地节点</w:t>
      </w:r>
      <w:r>
        <w:rPr>
          <w:rFonts w:hint="eastAsia" w:eastAsia="黑体"/>
        </w:rPr>
        <w:t xml:space="preserve">（</w:t>
      </w:r>
      <m:oMath>
        <m:sSub>
          <m:e>
            <m:r>
              <m:t>R</m:t>
            </m:r>
          </m:e>
          <m:sub>
            <m:r>
              <m:t>N</m:t>
            </m:r>
            <m:r>
              <m:t>T</m:t>
            </m:r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的下端接地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GND）。</w:t>
      </w:r>
    </w:p>
    <w:p>
      <w:pPr/>
      <w:r>
        <w:rPr>
          <w:rFonts w:hint="eastAsia" w:eastAsia="黑体"/>
        </w:rPr>
        <w:t xml:space="preserve">各元件管脚连接：</w:t>
      </w:r>
      <m:oMath>
        <m:r>
          <m:t>R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一端接节点①、另一端接节点②；</w:t>
      </w:r>
      <m:oMath>
        <m:sSub>
          <m:e>
            <m:r>
              <m:t>R</m:t>
            </m:r>
          </m:e>
          <m:sub>
            <m:r>
              <m:t>N</m:t>
            </m:r>
            <m:r>
              <m:t>T</m:t>
            </m:r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一端接节点②、另一端接节点③；</w:t>
      </w:r>
      <w:r>
        <w:rPr>
          <w:rFonts w:eastAsia="黑体"/>
          <w:b/>
          <w:bCs/>
        </w:rPr>
        <w:t xml:space="preserve">ADC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采样输入接节点②，读取分压电压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。</w:t>
      </w:r>
    </w:p>
    <w:p>
      <w:pPr/>
      <w:r>
        <w:rPr>
          <w:rFonts w:hint="eastAsia" w:eastAsia="黑体"/>
        </w:rPr>
        <w:t xml:space="preserve">由此构成”NTC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接下臂、</w:t>
      </w:r>
      <m:oMath>
        <m:r>
          <m:t>R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接上臂”的分压测温组态，输出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  <m:r>
          <m:rPr>
            <m:sty m:val="p"/>
          </m:rPr>
          <m:t>⋅</m:t>
        </m:r>
        <m:f>
          <m:fPr>
            <m:type m:val="bar"/>
          </m:fPr>
          <m:num>
            <m:sSub>
              <m:e>
                <m:r>
                  <m:t>R</m:t>
                </m:r>
              </m:e>
              <m:sub>
                <m:r>
                  <m:t>N</m:t>
                </m:r>
                <m:r>
                  <m:t>T</m:t>
                </m:r>
                <m:r>
                  <m:t>C</m:t>
                </m:r>
              </m:sub>
            </m:sSub>
          </m:num>
          <m:den>
            <m:r>
              <m:t>R</m:t>
            </m:r>
            <m:r>
              <m:rPr>
                <m:sty m:val="p"/>
              </m:rPr>
              <m:t>+</m:t>
            </m:r>
            <m:sSub>
              <m:e>
                <m:r>
                  <m:t>R</m:t>
                </m:r>
              </m:e>
              <m:sub>
                <m:r>
                  <m:t>N</m:t>
                </m:r>
                <m:r>
                  <m:t>T</m:t>
                </m:r>
                <m:r>
                  <m:t>C</m:t>
                </m:r>
              </m:sub>
            </m:sSub>
          </m:den>
        </m:f>
      </m:oMath>
      <w:r>
        <w:rPr>
          <w:rFonts w:hint="eastAsia" w:eastAsia="黑体"/>
        </w:rPr>
        <w:t xml:space="preserve">，随</w:t>
      </w:r>
      <w:r>
        <w:rPr>
          <w:rFonts w:eastAsia="黑体"/>
        </w:rPr>
        <w:t xml:space="preserve"> NTC </w:t>
      </w:r>
      <w:r>
        <w:rPr>
          <w:rFonts w:hint="eastAsia" w:eastAsia="黑体"/>
        </w:rPr>
        <w:t xml:space="preserve">阻值（温度）变化而单调变化，用于低成本测温。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eastAsia="黑体"/>
        </w:rPr>
        <w:t xml:space="preserve">NTC </w:t>
      </w:r>
      <w:r>
        <w:rPr>
          <w:rFonts w:hint="eastAsia" w:eastAsia="黑体"/>
        </w:rPr>
        <w:t xml:space="preserve">阻值随温度升高而降低（负温度系数）。温度变化引起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  <m:r>
              <m:t>T</m:t>
            </m:r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改变，使分压点电压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随之变化，ADC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读取电压后经</w:t>
      </w:r>
      <w:r>
        <w:rPr>
          <w:rFonts w:eastAsia="黑体"/>
        </w:rPr>
        <w:t xml:space="preserve"> B </w:t>
      </w:r>
      <w:r>
        <w:rPr>
          <w:rFonts w:hint="eastAsia" w:eastAsia="黑体"/>
        </w:rPr>
        <w:t xml:space="preserve">参数公式反算温度。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分压输出：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r</m:t>
              </m:r>
              <m:r>
                <m:t>e</m:t>
              </m:r>
              <m:r>
                <m:t>f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t>T</m:t>
                  </m:r>
                  <m:r>
                    <m:t>C</m:t>
                  </m:r>
                </m:sub>
              </m:sSub>
            </m:num>
            <m:den>
              <m:r>
                <m:t>R</m:t>
              </m:r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t>T</m:t>
                  </m:r>
                  <m:r>
                    <m:t>C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eastAsia="黑体"/>
        </w:rPr>
        <w:t xml:space="preserve">NTC </w:t>
      </w:r>
      <w:r>
        <w:rPr>
          <w:rFonts w:hint="eastAsia" w:eastAsia="黑体"/>
        </w:rPr>
        <w:t xml:space="preserve">阻值与温度的</w:t>
      </w:r>
      <w:r>
        <w:rPr>
          <w:rFonts w:eastAsia="黑体"/>
        </w:rPr>
        <w:t xml:space="preserve"> B </w:t>
      </w:r>
      <w:r>
        <w:rPr>
          <w:rFonts w:hint="eastAsia" w:eastAsia="黑体"/>
        </w:rPr>
        <w:t xml:space="preserve">参数关系：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N</m:t>
              </m:r>
              <m:r>
                <m:t>T</m:t>
              </m:r>
              <m:r>
                <m:t>C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25</m:t>
              </m:r>
            </m:sub>
          </m:sSub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d>
            <m:dPr>
              <m:begChr m:val="["/>
              <m:sepChr m:val=""/>
              <m:endChr m:val="]"/>
              <m:grow/>
            </m:dPr>
            <m:e>
              <m:r>
                <m:t>B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25</m:t>
                          </m:r>
                        </m:sub>
                      </m:sSub>
                    </m:den>
                  </m:f>
                </m:e>
              </m:d>
            </m:e>
          </m:d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由阻值反算温度：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T</m:t>
                  </m:r>
                </m:e>
                <m:sub>
                  <m:r>
                    <m:t>25</m:t>
                  </m:r>
                </m:sub>
              </m:sSub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t>T</m:t>
                  </m:r>
                  <m:r>
                    <m:t>C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25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自热功耗：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N</m:t>
              </m:r>
              <m:r>
                <m:t>T</m:t>
              </m:r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V</m:t>
                  </m:r>
                </m:e>
                <m:sup>
                  <m:r>
                    <m:t>2</m:t>
                  </m:r>
                </m:sup>
              </m:sSup>
            </m:num>
            <m:den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t>T</m:t>
                  </m:r>
                  <m:r>
                    <m:t>C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自热温升：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N</m:t>
                  </m:r>
                  <m:r>
                    <m:t>T</m:t>
                  </m:r>
                  <m:r>
                    <m:t>C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d</m:t>
                  </m:r>
                  <m:r>
                    <m:t>i</m:t>
                  </m:r>
                  <m:r>
                    <m:t>s</m:t>
                  </m:r>
                  <m:r>
                    <m:t>s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eastAsia="黑体"/>
        </w:rPr>
        <w:t xml:space="preserve">（</w:t>
      </w:r>
      <m:oMath>
        <m:sSub>
          <m:e>
            <m:r>
              <m:t>K</m:t>
            </m:r>
          </m:e>
          <m:sub>
            <m:r>
              <m:t>d</m:t>
            </m:r>
            <m:r>
              <m:t>i</m:t>
            </m:r>
            <m:r>
              <m:t>s</m:t>
            </m:r>
            <m:r>
              <m:t>s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为耗散常数，单位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mW/°C；需保证</w:t>
      </w:r>
      <w:r>
        <w:rPr>
          <w:rFonts w:eastAsia="黑体"/>
        </w:rPr>
        <w:t xml:space="preserve"> </w:t>
      </w:r>
      <m:oMath>
        <m:r>
          <m:rPr>
            <m:sty m:val="p"/>
          </m:rPr>
          <m:t>Δ</m:t>
        </m:r>
        <m:r>
          <m:t>T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远小于允许的测温误差）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t>T</m:t>
                  </m:r>
                  <m:r>
                    <m:t>C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NTC </w:t>
            </w:r>
            <w:r>
              <w:rPr>
                <w:rFonts w:hint="eastAsia" w:eastAsia="黑体"/>
              </w:rPr>
              <w:t xml:space="preserve">阻值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25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25 °C </w:t>
            </w:r>
            <w:r>
              <w:rPr>
                <w:rFonts w:hint="eastAsia" w:eastAsia="黑体"/>
              </w:rPr>
              <w:t xml:space="preserve">标称阻值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B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材料常数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K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T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绝对温度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K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参考电压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分压输出电压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R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高温段（NTC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变小）电压变化更剧烈，提高该段分辨率。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R =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  <m:r>
              <m:t>T</m:t>
            </m:r>
            <m:r>
              <m:t>C</m:t>
            </m:r>
          </m:sub>
        </m:sSub>
      </m:oMath>
      <w:r>
        <w:rPr>
          <w:rFonts w:hint="eastAsia" w:eastAsia="黑体"/>
          <w:b/>
          <w:bCs/>
        </w:rPr>
        <w:t xml:space="preserve">（工作点）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该温度附近线性化最好、灵敏最高。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B </w:t>
      </w:r>
      <w:r>
        <w:rPr>
          <w:rFonts w:hint="eastAsia" w:eastAsia="黑体"/>
          <w:b/>
          <w:bCs/>
        </w:rPr>
        <w:t xml:space="preserve">值增大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温阻变化更陡，测温灵敏度更高。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流过</w:t>
      </w:r>
      <w:r>
        <w:rPr>
          <w:rFonts w:eastAsia="黑体"/>
          <w:b/>
          <w:bCs/>
        </w:rPr>
        <w:t xml:space="preserve"> NTC </w:t>
      </w:r>
      <w:r>
        <w:rPr>
          <w:rFonts w:hint="eastAsia" w:eastAsia="黑体"/>
          <w:b/>
          <w:bCs/>
        </w:rPr>
        <w:t xml:space="preserve">电流过大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自热误差增大，精度下降。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25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eastAsia="黑体"/>
        </w:rPr>
        <w:t xml:space="preserve">、</w:t>
      </w:r>
      <m:oMath>
        <m:r>
          <m:t>B</m:t>
        </m:r>
        <m:r>
          <m:rPr>
            <m:sty m:val="p"/>
          </m:rPr>
          <m:t>=</m:t>
        </m:r>
        <m:r>
          <m:t>3950</m:t>
        </m:r>
      </m:oMath>
      <w:r>
        <w:rPr>
          <w:rFonts w:eastAsia="黑体"/>
        </w:rPr>
        <w:t xml:space="preserve">、</w:t>
      </w:r>
      <m:oMath>
        <m:r>
          <m:t>R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eastAsia="黑体"/>
        </w:rPr>
        <w:t xml:space="preserve">、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  <m:r>
          <m:rPr>
            <m:sty m:val="p"/>
          </m:rPr>
          <m:t>=</m:t>
        </m:r>
        <m:r>
          <m:t>3.3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，在</w:t>
      </w:r>
      <w:r>
        <w:rPr>
          <w:rFonts w:eastAsia="黑体"/>
        </w:rPr>
        <w:t xml:space="preserve"> 25 °C </w:t>
      </w:r>
      <w:r>
        <w:rPr>
          <w:rFonts w:hint="eastAsia" w:eastAsia="黑体"/>
        </w:rPr>
        <w:t xml:space="preserve">时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  <m:r>
              <m:t>T</m:t>
            </m:r>
            <m:r>
              <m:t>C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3.3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10</m:t>
            </m:r>
          </m:num>
          <m:den>
            <m:r>
              <m:t>10</m:t>
            </m:r>
            <m:r>
              <m:rPr>
                <m:sty m:val="p"/>
              </m:rPr>
              <m:t>+</m:t>
            </m:r>
            <m:r>
              <m:t>10</m:t>
            </m:r>
          </m:den>
        </m:f>
        <m:r>
          <m:rPr>
            <m:sty m:val="p"/>
          </m:rPr>
          <m:t>=</m:t>
        </m:r>
        <m:r>
          <m:t>1.65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在</w:t>
      </w:r>
      <w:r>
        <w:rPr>
          <w:rFonts w:eastAsia="黑体"/>
        </w:rPr>
        <w:t xml:space="preserve"> 100 </w:t>
      </w:r>
      <w:r>
        <w:rPr>
          <w:rFonts w:hint="eastAsia" w:eastAsia="黑体"/>
        </w:rPr>
        <w:t xml:space="preserve">°C（</w:t>
      </w:r>
      <m:oMath>
        <m:r>
          <m:t>T</m:t>
        </m:r>
        <m:r>
          <m:rPr>
            <m:sty m:val="p"/>
          </m:rPr>
          <m:t>=</m:t>
        </m:r>
        <m:r>
          <m:t>373</m:t>
        </m:r>
        <m:r>
          <m:t> </m:t>
        </m:r>
        <m:r>
          <m:rPr>
            <m:nor/>
            <m:sty m:val="p"/>
          </m:rPr>
          <m:t>K</m:t>
        </m:r>
      </m:oMath>
      <w:r>
        <w:rPr>
          <w:rFonts w:hint="eastAsia" w:eastAsia="黑体"/>
        </w:rPr>
        <w:t xml:space="preserve">）：</w:t>
      </w:r>
    </w:p>
    <w:p>
      <w:pPr>
        <w:pStyle w:val="Compact"/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N</m:t>
              </m:r>
              <m:r>
                <m:t>T</m:t>
              </m:r>
              <m:r>
                <m:t>C</m:t>
              </m:r>
            </m:sub>
          </m:sSub>
          <m:r>
            <m:rPr>
              <m:sty m:val="p"/>
            </m:rPr>
            <m:t>=</m:t>
          </m:r>
          <m:r>
            <m:t>10</m:t>
          </m:r>
          <m:r>
            <m:t>k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3950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373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298</m:t>
                      </m:r>
                    </m:den>
                  </m:f>
                </m:e>
              </m:d>
            </m:e>
          </m:d>
          <m:r>
            <m:rPr>
              <m:sty m:val="p"/>
            </m:rPr>
            <m:t>≈</m:t>
          </m:r>
          <m:r>
            <m:t>696</m:t>
          </m:r>
          <m:r>
            <m:t> </m:t>
          </m:r>
          <m:r>
            <m:rPr>
              <m:sty m:val="p"/>
            </m:rPr>
            <m:t>Ω</m:t>
          </m:r>
        </m:oMath>
      </m:oMathPara>
    </w:p>
    <w:p>
      <w:pPr>
        <w:pStyle w:val="Compact"/>
        <w:numPr>
          <w:ilvl w:val="0"/>
          <w:numId w:val="1000"/>
        </w:numPr>
      </w:pPr>
      <w:r>
        <w:rPr>
          <w:rFonts w:hint="eastAsia" w:eastAsia="黑体"/>
        </w:rPr>
        <w:t xml:space="preserve">，</w:t>
      </w:r>
    </w:p>
    <w:p>
      <w:pPr>
        <w:pStyle w:val="Compact"/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t>3.3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696</m:t>
              </m:r>
            </m:num>
            <m:den>
              <m:r>
                <m:t>10696</m:t>
              </m:r>
            </m:den>
          </m:f>
          <m:r>
            <m:rPr>
              <m:sty m:val="p"/>
            </m:rPr>
            <m:t>≈</m:t>
          </m:r>
          <m:r>
            <m:t>0.215</m:t>
          </m:r>
          <m:r>
            <m:t> </m:t>
          </m:r>
          <m:r>
            <m:rPr>
              <m:nor/>
              <m:sty m:val="p"/>
            </m:rPr>
            <m:t>V</m:t>
          </m:r>
        </m:oMath>
      </m:oMathPara>
    </w:p>
    <w:p>
      <w:pPr>
        <w:pStyle w:val="Compact"/>
        <w:numPr>
          <w:ilvl w:val="0"/>
          <w:numId w:val="1000"/>
        </w:numPr>
      </w:pPr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NTC：NTC</w:t>
      </w:r>
      <w:r>
        <w:rPr>
          <w:rFonts w:eastAsia="黑体"/>
        </w:rPr>
        <w:t xml:space="preserve"> 10K B3950、MF52、Epcos B57861 </w:t>
      </w:r>
      <w:r>
        <w:rPr>
          <w:rFonts w:hint="eastAsia" w:eastAsia="黑体"/>
        </w:rPr>
        <w:t xml:space="preserve">系列。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参考/上拉电阻：1%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金属膜电阻。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通过限流或分压设计使</w:t>
      </w:r>
      <w:r>
        <w:rPr>
          <w:rFonts w:eastAsia="黑体"/>
        </w:rPr>
        <w:t xml:space="preserve"> NTC </w:t>
      </w:r>
      <w:r>
        <w:rPr>
          <w:rFonts w:hint="eastAsia" w:eastAsia="黑体"/>
        </w:rPr>
        <w:t xml:space="preserve">自热误差可忽略。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B </w:t>
      </w:r>
      <w:r>
        <w:rPr>
          <w:rFonts w:hint="eastAsia" w:eastAsia="黑体"/>
        </w:rPr>
        <w:t xml:space="preserve">参数公式在有限温区近似，宽温区需查表或</w:t>
      </w:r>
      <w:r>
        <w:rPr>
          <w:rFonts w:eastAsia="黑体"/>
        </w:rPr>
        <w:t xml:space="preserve"> Steinhart-Hart </w:t>
      </w:r>
      <w:r>
        <w:rPr>
          <w:rFonts w:hint="eastAsia" w:eastAsia="黑体"/>
        </w:rPr>
        <w:t xml:space="preserve">方程。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用与</w:t>
      </w:r>
      <w:r>
        <w:rPr>
          <w:rFonts w:eastAsia="黑体"/>
        </w:rPr>
        <w:t xml:space="preserve"> NTC </w:t>
      </w:r>
      <w:r>
        <w:rPr>
          <w:rFonts w:hint="eastAsia" w:eastAsia="黑体"/>
        </w:rPr>
        <w:t xml:space="preserve">同规格电阻与稳定基准源，提高</w:t>
      </w:r>
      <w:r>
        <w:rPr>
          <w:rFonts w:eastAsia="黑体"/>
        </w:rPr>
        <w:t xml:space="preserve"> ADC </w:t>
      </w:r>
      <w:r>
        <w:rPr>
          <w:rFonts w:hint="eastAsia" w:eastAsia="黑体"/>
        </w:rPr>
        <w:t xml:space="preserve">采样精度。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长引线时注意抗干扰与</w:t>
      </w:r>
      <w:r>
        <w:rPr>
          <w:rFonts w:eastAsia="黑体"/>
        </w:rPr>
        <w:t xml:space="preserve"> ADC </w:t>
      </w:r>
      <w:r>
        <w:rPr>
          <w:rFonts w:hint="eastAsia" w:eastAsia="黑体"/>
        </w:rPr>
        <w:t xml:space="preserve">输入滤波（并联小电容）。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Thermistor。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《传感器与检测技术》教材。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Murata NTC </w:t>
      </w:r>
      <w:r>
        <w:rPr>
          <w:rFonts w:hint="eastAsia" w:eastAsia="黑体"/>
        </w:rPr>
        <w:t xml:space="preserve">数据手册。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NTC热敏电阻测温电路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NTC热敏电阻测温电路</dc:title>
  <dc:creator>AI 智能体</dc:creator>
  <cp:keywords/>
  <dcterms:created xsi:type="dcterms:W3CDTF">2026-09-08T14:37:21Z</dcterms:created>
  <dcterms:modified xsi:type="dcterms:W3CDTF">2026-09-08T14:37:21Z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