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敏电阻检测电路"/>
    <w:p>
      <w:pPr>
        <w:pStyle w:val="Heading1"/>
      </w:pPr>
      <w:r>
        <w:rPr>
          <w:rFonts w:hint="eastAsia" w:eastAsia="黑体"/>
        </w:rPr>
        <w:t xml:space="preserve">光敏电阻检测电路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光敏电阻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固定电阻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后级采样电路</w:t>
      </w:r>
      <w:r>
        <w:rPr>
          <w:rFonts w:hint="eastAsia" w:eastAsia="黑体"/>
        </w:rPr>
        <w:t xml:space="preserve">（运算放大器/比较器或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ADC）组成分压网络，另接参考电压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参考电压节点</w:t>
      </w:r>
      <w:r>
        <w:rPr>
          <w:rFonts w:hint="eastAsia" w:eastAsia="黑体"/>
        </w:rPr>
        <w:t xml:space="preserve">（接参考电压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的上端与后级采样输入三者相连，作为输出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w:r>
        <w:rPr>
          <w:rFonts w:hint="eastAsia" w:eastAsia="黑体"/>
          <w:b/>
          <w:bCs/>
        </w:rPr>
        <w:t xml:space="preserve">后级采样电路</w:t>
      </w:r>
      <w:r>
        <w:rPr>
          <w:rFonts w:hint="eastAsia" w:eastAsia="黑体"/>
        </w:rPr>
        <w:t xml:space="preserve">输入接节点②。若把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位置互换（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接下臂），则输出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L</m:t>
                </m:r>
                <m:r>
                  <m:t>D</m:t>
                </m:r>
                <m:r>
                  <m:t>R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L</m:t>
                </m:r>
                <m:r>
                  <m:t>D</m:t>
                </m:r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 w:eastAsia="黑体"/>
        </w:rPr>
        <w:t xml:space="preserve">，输出随光照的极性相反。</w:t>
      </w:r>
    </w:p>
    <w:p>
      <w:pPr/>
      <w:r>
        <w:rPr>
          <w:rFonts w:hint="eastAsia" w:eastAsia="黑体"/>
        </w:rPr>
        <w:t xml:space="preserve">由此构成”LDR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接上臂、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接下臂”的分压测光组态，光强增大时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L</m:t>
                </m:r>
                <m:r>
                  <m:t>D</m:t>
                </m:r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升高，用于测光与路灯控制。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无光时</w:t>
      </w:r>
      <w:r>
        <w:rPr>
          <w:rFonts w:eastAsia="黑体"/>
        </w:rPr>
        <w:t xml:space="preserve"> LDR </w:t>
      </w:r>
      <w:r>
        <w:rPr>
          <w:rFonts w:hint="eastAsia" w:eastAsia="黑体"/>
        </w:rPr>
        <w:t xml:space="preserve">阻值极高（MΩ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级），有光时降至数百欧~数千欧。分压点电压随</w:t>
      </w:r>
      <w:r>
        <w:rPr>
          <w:rFonts w:eastAsia="黑体"/>
        </w:rPr>
        <w:t xml:space="preserve"> LDR </w:t>
      </w:r>
      <w:r>
        <w:rPr>
          <w:rFonts w:hint="eastAsia" w:eastAsia="黑体"/>
        </w:rPr>
        <w:t xml:space="preserve">阻值变化：接上臂时，光强增大</w:t>
      </w:r>
      <w:r>
        <w:rPr>
          <w:rFonts w:eastAsia="黑体"/>
        </w:rPr>
        <w:t xml:space="preserve"> → LDR </w:t>
      </w:r>
      <w:r>
        <w:rPr>
          <w:rFonts w:hint="eastAsia" w:eastAsia="黑体"/>
        </w:rPr>
        <w:t xml:space="preserve">减小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输出电压升高，从而把光强的变化转换为电压变化。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光敏电阻接上臂时输出电压：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D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光敏电阻接下臂时输出电压：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D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D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阻值随照度近似关系（γ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为经验指数，约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0.7~0.9）：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  <m:r>
                <m:t>D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D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光敏电阻阻值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固定分压电阻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照度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lx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器件常数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Ω·lx^γ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照度指数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R1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分压灵敏度改变，最灵敏点出现在</w:t>
      </w:r>
      <w:r>
        <w:rPr>
          <w:rFonts w:eastAsia="黑体"/>
        </w:rPr>
        <w:t xml:space="preserve"> R1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R_LDR </w:t>
      </w:r>
      <w:r>
        <w:rPr>
          <w:rFonts w:hint="eastAsia" w:eastAsia="黑体"/>
        </w:rPr>
        <w:t xml:space="preserve">相当时。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光强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R_LDR </w:t>
      </w:r>
      <w:r>
        <w:rPr>
          <w:rFonts w:hint="eastAsia" w:eastAsia="黑体"/>
        </w:rPr>
        <w:t xml:space="preserve">下降，接上臂时输出升高，接下臂时输出降低。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R1 </w:t>
      </w:r>
      <w:r>
        <w:rPr>
          <w:rFonts w:hint="eastAsia" w:eastAsia="黑体"/>
        </w:rPr>
        <w:t xml:space="preserve">取值应兼顾量程与分压线性，通常取与工作照度下</w:t>
      </w:r>
      <w:r>
        <w:rPr>
          <w:rFonts w:eastAsia="黑体"/>
        </w:rPr>
        <w:t xml:space="preserve"> R_LDR </w:t>
      </w:r>
      <w:r>
        <w:rPr>
          <w:rFonts w:hint="eastAsia" w:eastAsia="黑体"/>
        </w:rPr>
        <w:t xml:space="preserve">同数量级。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LDR </w:t>
      </w:r>
      <w:r>
        <w:rPr>
          <w:rFonts w:hint="eastAsia" w:eastAsia="黑体"/>
        </w:rPr>
        <w:t xml:space="preserve">响应慢、有记忆（光敏滞后），不适合高速变化光的测量。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、亮时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（接上臂）：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4.55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暗时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D</m:t>
            </m:r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1000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≈</m:t>
        </m:r>
        <m:r>
          <m:t>0.05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光敏电阻：GL5516、GL5528、GL5537/LDR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后级比较器：LM393、LM339。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光敏电阻含硫化镉（CdS），欧盟</w:t>
      </w:r>
      <w:r>
        <w:rPr>
          <w:rFonts w:eastAsia="黑体"/>
        </w:rPr>
        <w:t xml:space="preserve"> RoHS </w:t>
      </w:r>
      <w:r>
        <w:rPr>
          <w:rFonts w:hint="eastAsia" w:eastAsia="黑体"/>
        </w:rPr>
        <w:t xml:space="preserve">限用，注意合规性。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响应与恢复时间较长（几十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ms~秒级），不能用于高速光脉冲。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阻值离散性和温度系数较大，精密测量需校准或改用光敏二极管。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注意分压电阻与</w:t>
      </w:r>
      <w:r>
        <w:rPr>
          <w:rFonts w:eastAsia="黑体"/>
        </w:rPr>
        <w:t xml:space="preserve"> LDR </w:t>
      </w:r>
      <w:r>
        <w:rPr>
          <w:rFonts w:hint="eastAsia" w:eastAsia="黑体"/>
        </w:rPr>
        <w:t xml:space="preserve">的位置决定输出随光强的极性。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Photoresistor。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光敏电阻检测电路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光敏电阻检测电路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