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m="http://schemas.openxmlformats.org/officeDocument/2006/math" xmlns:r="http://schemas.openxmlformats.org/officeDocument/2006/relationships" xmlns:w="http://schemas.openxmlformats.org/wordprocessingml/2006/main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7" w:name="惯性测量单元imu电路"/>
    <w:p>
      <w:pPr>
        <w:pStyle w:val="Heading1"/>
      </w:pPr>
      <w:r>
        <w:rPr>
          <w:rFonts w:hint="eastAsia" w:eastAsia="黑体"/>
        </w:rPr>
        <w:t xml:space="preserve">惯性测量单元IMU电路</w:t>
      </w:r>
    </w:p>
    <w:bookmarkStart w:id="19" w:name="拓扑描述"/>
    <w:p>
      <w:pPr>
        <w:pStyle w:val="Heading2"/>
      </w:pPr>
      <w:r>
        <w:rPr>
          <w:rFonts w:hint="eastAsia" w:eastAsia="黑体"/>
        </w:rPr>
        <w:t xml:space="preserve">拓扑描述</w:t>
      </w:r>
    </w:p>
    <w:p>
      <w:pPr>
        <w:pStyle w:val="FirstParagraph"/>
      </w:pPr>
      <w:r>
        <w:rPr>
          <w:rFonts w:hint="eastAsia" w:eastAsia="黑体"/>
        </w:rPr>
        <w:t xml:space="preserve">由</w:t>
      </w:r>
      <w:r>
        <w:rPr>
          <w:rFonts w:eastAsia="黑体"/>
        </w:rPr>
        <w:t xml:space="preserve"> </w:t>
      </w:r>
      <w:r>
        <w:rPr>
          <w:rFonts w:hint="eastAsia" w:eastAsia="黑体"/>
          <w:b/>
          <w:bCs/>
        </w:rPr>
        <w:t xml:space="preserve">三轴加速度计传感内核</w:t>
      </w:r>
      <w:r>
        <w:rPr>
          <w:rFonts w:hint="eastAsia" w:eastAsia="黑体"/>
        </w:rPr>
        <w:t xml:space="preserve">与</w:t>
      </w:r>
      <w:r>
        <w:rPr>
          <w:rFonts w:eastAsia="黑体"/>
        </w:rPr>
        <w:t xml:space="preserve"> </w:t>
      </w:r>
      <w:r>
        <w:rPr>
          <w:rFonts w:hint="eastAsia" w:eastAsia="黑体"/>
          <w:b/>
          <w:bCs/>
        </w:rPr>
        <w:t xml:space="preserve">三轴陀螺仪传感内核</w:t>
      </w:r>
      <w:r>
        <w:rPr>
          <w:rFonts w:hint="eastAsia" w:eastAsia="黑体"/>
        </w:rPr>
        <w:t xml:space="preserve">（均为</w:t>
      </w:r>
      <w:r>
        <w:rPr>
          <w:rFonts w:eastAsia="黑体"/>
        </w:rPr>
        <w:t xml:space="preserve"> MEMS </w:t>
      </w:r>
      <w:r>
        <w:rPr>
          <w:rFonts w:hint="eastAsia" w:eastAsia="黑体"/>
        </w:rPr>
        <w:t xml:space="preserve">电容式/科里奥利式，部分型号另含</w:t>
      </w:r>
      <w:r>
        <w:rPr>
          <w:rFonts w:eastAsia="黑体"/>
        </w:rPr>
        <w:t xml:space="preserve"> </w:t>
      </w:r>
      <w:r>
        <w:rPr>
          <w:rFonts w:hint="eastAsia" w:eastAsia="黑体"/>
          <w:b/>
          <w:bCs/>
        </w:rPr>
        <w:t xml:space="preserve">三轴磁力计</w:t>
      </w:r>
      <w:r>
        <w:rPr>
          <w:rFonts w:hint="eastAsia" w:eastAsia="黑体"/>
        </w:rPr>
        <w:t xml:space="preserve">，构成</w:t>
      </w:r>
      <w:r>
        <w:rPr>
          <w:rFonts w:eastAsia="黑体"/>
        </w:rPr>
        <w:t xml:space="preserve"> 9 </w:t>
      </w:r>
      <w:r>
        <w:rPr>
          <w:rFonts w:hint="eastAsia" w:eastAsia="黑体"/>
        </w:rPr>
        <w:t xml:space="preserve">轴）以及</w:t>
      </w:r>
      <w:r>
        <w:rPr>
          <w:rFonts w:eastAsia="黑体"/>
        </w:rPr>
        <w:t xml:space="preserve"> </w:t>
      </w:r>
      <w:r>
        <w:rPr>
          <w:rFonts w:hint="eastAsia" w:eastAsia="黑体"/>
          <w:b/>
          <w:bCs/>
        </w:rPr>
        <w:t xml:space="preserve">片上信号调理、ADC</w:t>
      </w:r>
      <w:r>
        <w:rPr>
          <w:rFonts w:eastAsia="黑体"/>
          <w:b/>
          <w:bCs/>
        </w:rPr>
        <w:t xml:space="preserve"> </w:t>
      </w:r>
      <w:r>
        <w:rPr>
          <w:rFonts w:hint="eastAsia" w:eastAsia="黑体"/>
          <w:b/>
          <w:bCs/>
        </w:rPr>
        <w:t xml:space="preserve">与数字运动处理单元（DMP）</w:t>
      </w:r>
      <w:r>
        <w:rPr>
          <w:rFonts w:hint="eastAsia" w:eastAsia="黑体"/>
        </w:rPr>
        <w:t xml:space="preserve">（内含</w:t>
      </w:r>
      <w:r>
        <w:rPr>
          <w:rFonts w:eastAsia="黑体"/>
        </w:rPr>
        <w:t xml:space="preserve"> C/V </w:t>
      </w:r>
      <w:r>
        <w:rPr>
          <w:rFonts w:hint="eastAsia" w:eastAsia="黑体"/>
        </w:rPr>
        <w:t xml:space="preserve">转换、放大、ADC、可选的融合引擎与</w:t>
      </w:r>
      <w:r>
        <w:rPr>
          <w:rFonts w:eastAsia="黑体"/>
        </w:rPr>
        <w:t xml:space="preserve"> SPI/I²C </w:t>
      </w:r>
      <w:r>
        <w:rPr>
          <w:rFonts w:hint="eastAsia" w:eastAsia="黑体"/>
        </w:rPr>
        <w:t xml:space="preserve">接口，作为一个单片集成电路芯片实现）组成。电路共有</w:t>
      </w:r>
      <w:r>
        <w:rPr>
          <w:rFonts w:eastAsia="黑体"/>
        </w:rPr>
        <w:t xml:space="preserve"> 8 </w:t>
      </w:r>
      <w:r>
        <w:rPr>
          <w:rFonts w:hint="eastAsia" w:eastAsia="黑体"/>
        </w:rPr>
        <w:t xml:space="preserve">个关键节点：</w:t>
      </w:r>
      <w:r>
        <w:rPr>
          <w:rFonts w:hint="eastAsia" w:eastAsia="黑体"/>
          <w:b/>
          <w:bCs/>
        </w:rPr>
        <w:t xml:space="preserve">节点①</w:t>
      </w:r>
      <w:r>
        <w:rPr>
          <w:rFonts w:eastAsia="黑体"/>
          <w:b/>
          <w:bCs/>
        </w:rPr>
        <w:t xml:space="preserve"> </w:t>
      </w:r>
      <w:r>
        <w:rPr>
          <w:rFonts w:hint="eastAsia" w:eastAsia="黑体"/>
          <w:b/>
          <w:bCs/>
        </w:rPr>
        <w:t xml:space="preserve">供电节点</w:t>
      </w:r>
      <w:r>
        <w:rPr>
          <w:rFonts w:eastAsia="黑体"/>
          <w:b/>
          <w:bCs/>
        </w:rPr>
        <w:t xml:space="preserve"> VDD</w:t>
      </w:r>
      <w:r>
        <w:rPr>
          <w:rFonts w:hint="eastAsia" w:eastAsia="黑体"/>
        </w:rPr>
        <w:t xml:space="preserve">（芯片主供电脚</w:t>
      </w:r>
      <w:r>
        <w:rPr>
          <w:rFonts w:eastAsia="黑体"/>
        </w:rPr>
        <w:t xml:space="preserve"> VDD </w:t>
      </w:r>
      <w:r>
        <w:rPr>
          <w:rFonts w:hint="eastAsia" w:eastAsia="黑体"/>
        </w:rPr>
        <w:t xml:space="preserve">与片外去耦电容一端相连）；</w:t>
      </w:r>
      <w:r>
        <w:rPr>
          <w:rFonts w:hint="eastAsia" w:eastAsia="黑体"/>
          <w:b/>
          <w:bCs/>
        </w:rPr>
        <w:t xml:space="preserve">节点②</w:t>
      </w:r>
      <w:r>
        <w:rPr>
          <w:rFonts w:eastAsia="黑体"/>
          <w:b/>
          <w:bCs/>
        </w:rPr>
        <w:t xml:space="preserve"> I/O </w:t>
      </w:r>
      <w:r>
        <w:rPr>
          <w:rFonts w:hint="eastAsia" w:eastAsia="黑体"/>
          <w:b/>
          <w:bCs/>
        </w:rPr>
        <w:t xml:space="preserve">供电节点</w:t>
      </w:r>
      <w:r>
        <w:rPr>
          <w:rFonts w:eastAsia="黑体"/>
          <w:b/>
          <w:bCs/>
        </w:rPr>
        <w:t xml:space="preserve"> VLOGIC</w:t>
      </w:r>
      <w:r>
        <w:rPr>
          <w:rFonts w:hint="eastAsia" w:eastAsia="黑体"/>
        </w:rPr>
        <w:t xml:space="preserve">（芯片</w:t>
      </w:r>
      <w:r>
        <w:rPr>
          <w:rFonts w:eastAsia="黑体"/>
        </w:rPr>
        <w:t xml:space="preserve"> VLOGIC </w:t>
      </w:r>
      <w:r>
        <w:rPr>
          <w:rFonts w:hint="eastAsia" w:eastAsia="黑体"/>
        </w:rPr>
        <w:t xml:space="preserve">逻辑供电脚，可接</w:t>
      </w:r>
      <w:r>
        <w:rPr>
          <w:rFonts w:eastAsia="黑体"/>
        </w:rPr>
        <w:t xml:space="preserve"> VDD </w:t>
      </w:r>
      <w:r>
        <w:rPr>
          <w:rFonts w:hint="eastAsia" w:eastAsia="黑体"/>
        </w:rPr>
        <w:t xml:space="preserve">或独立</w:t>
      </w:r>
      <w:r>
        <w:rPr>
          <w:rFonts w:eastAsia="黑体"/>
        </w:rPr>
        <w:t xml:space="preserve"> I/O </w:t>
      </w:r>
      <w:r>
        <w:rPr>
          <w:rFonts w:hint="eastAsia" w:eastAsia="黑体"/>
        </w:rPr>
        <w:t xml:space="preserve">电压）；</w:t>
      </w:r>
      <w:r>
        <w:rPr>
          <w:rFonts w:hint="eastAsia" w:eastAsia="黑体"/>
          <w:b/>
          <w:bCs/>
        </w:rPr>
        <w:t xml:space="preserve">节点③</w:t>
      </w:r>
      <w:r>
        <w:rPr>
          <w:rFonts w:eastAsia="黑体"/>
          <w:b/>
          <w:bCs/>
        </w:rPr>
        <w:t xml:space="preserve"> </w:t>
      </w:r>
      <w:r>
        <w:rPr>
          <w:rFonts w:hint="eastAsia" w:eastAsia="黑体"/>
          <w:b/>
          <w:bCs/>
        </w:rPr>
        <w:t xml:space="preserve">地节点</w:t>
      </w:r>
      <w:r>
        <w:rPr>
          <w:rFonts w:eastAsia="黑体"/>
          <w:b/>
          <w:bCs/>
        </w:rPr>
        <w:t xml:space="preserve"> GND</w:t>
      </w:r>
      <w:r>
        <w:rPr>
          <w:rFonts w:hint="eastAsia" w:eastAsia="黑体"/>
        </w:rPr>
        <w:t xml:space="preserve">（芯片地脚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GND、去耦电容另一端与系统地相连）；</w:t>
      </w:r>
      <w:r>
        <w:rPr>
          <w:rFonts w:hint="eastAsia" w:eastAsia="黑体"/>
          <w:b/>
          <w:bCs/>
        </w:rPr>
        <w:t xml:space="preserve">节点④</w:t>
      </w:r>
      <w:r>
        <w:rPr>
          <w:rFonts w:eastAsia="黑体"/>
          <w:b/>
          <w:bCs/>
        </w:rPr>
        <w:t xml:space="preserve"> I²C </w:t>
      </w:r>
      <w:r>
        <w:rPr>
          <w:rFonts w:hint="eastAsia" w:eastAsia="黑体"/>
          <w:b/>
          <w:bCs/>
        </w:rPr>
        <w:t xml:space="preserve">数据节点</w:t>
      </w:r>
      <w:r>
        <w:rPr>
          <w:rFonts w:eastAsia="黑体"/>
          <w:b/>
          <w:bCs/>
        </w:rPr>
        <w:t xml:space="preserve"> SDA</w:t>
      </w:r>
      <w:r>
        <w:rPr>
          <w:rFonts w:hint="eastAsia" w:eastAsia="黑体"/>
        </w:rPr>
        <w:t xml:space="preserve">（芯片</w:t>
      </w:r>
      <w:r>
        <w:rPr>
          <w:rFonts w:eastAsia="黑体"/>
        </w:rPr>
        <w:t xml:space="preserve"> SDA </w:t>
      </w:r>
      <w:r>
        <w:rPr>
          <w:rFonts w:hint="eastAsia" w:eastAsia="黑体"/>
        </w:rPr>
        <w:t xml:space="preserve">脚与一片外上拉电阻下端相连，为主控双向数据线）；</w:t>
      </w:r>
      <w:r>
        <w:rPr>
          <w:rFonts w:hint="eastAsia" w:eastAsia="黑体"/>
          <w:b/>
          <w:bCs/>
        </w:rPr>
        <w:t xml:space="preserve">节点⑤</w:t>
      </w:r>
      <w:r>
        <w:rPr>
          <w:rFonts w:eastAsia="黑体"/>
          <w:b/>
          <w:bCs/>
        </w:rPr>
        <w:t xml:space="preserve"> I²C </w:t>
      </w:r>
      <w:r>
        <w:rPr>
          <w:rFonts w:hint="eastAsia" w:eastAsia="黑体"/>
          <w:b/>
          <w:bCs/>
        </w:rPr>
        <w:t xml:space="preserve">时钟节点</w:t>
      </w:r>
      <w:r>
        <w:rPr>
          <w:rFonts w:eastAsia="黑体"/>
          <w:b/>
          <w:bCs/>
        </w:rPr>
        <w:t xml:space="preserve"> SCL</w:t>
      </w:r>
      <w:r>
        <w:rPr>
          <w:rFonts w:hint="eastAsia" w:eastAsia="黑体"/>
        </w:rPr>
        <w:t xml:space="preserve">（芯片</w:t>
      </w:r>
      <w:r>
        <w:rPr>
          <w:rFonts w:eastAsia="黑体"/>
        </w:rPr>
        <w:t xml:space="preserve"> SCL </w:t>
      </w:r>
      <w:r>
        <w:rPr>
          <w:rFonts w:hint="eastAsia" w:eastAsia="黑体"/>
        </w:rPr>
        <w:t xml:space="preserve">脚与另一片外上拉电阻下端相连，为主控时钟线）；</w:t>
      </w:r>
      <w:r>
        <w:rPr>
          <w:rFonts w:hint="eastAsia" w:eastAsia="黑体"/>
          <w:b/>
          <w:bCs/>
        </w:rPr>
        <w:t xml:space="preserve">节点⑥</w:t>
      </w:r>
      <w:r>
        <w:rPr>
          <w:rFonts w:eastAsia="黑体"/>
          <w:b/>
          <w:bCs/>
        </w:rPr>
        <w:t xml:space="preserve"> </w:t>
      </w:r>
      <w:r>
        <w:rPr>
          <w:rFonts w:hint="eastAsia" w:eastAsia="黑体"/>
          <w:b/>
          <w:bCs/>
        </w:rPr>
        <w:t xml:space="preserve">地址选择节点</w:t>
      </w:r>
      <w:r>
        <w:rPr>
          <w:rFonts w:eastAsia="黑体"/>
          <w:b/>
          <w:bCs/>
        </w:rPr>
        <w:t xml:space="preserve"> AD0</w:t>
      </w:r>
      <w:r>
        <w:rPr>
          <w:rFonts w:hint="eastAsia" w:eastAsia="黑体"/>
        </w:rPr>
        <w:t xml:space="preserve">（芯片</w:t>
      </w:r>
      <w:r>
        <w:rPr>
          <w:rFonts w:eastAsia="黑体"/>
        </w:rPr>
        <w:t xml:space="preserve"> AD0 </w:t>
      </w:r>
      <w:r>
        <w:rPr>
          <w:rFonts w:hint="eastAsia" w:eastAsia="黑体"/>
        </w:rPr>
        <w:t xml:space="preserve">脚接</w:t>
      </w:r>
      <w:r>
        <w:rPr>
          <w:rFonts w:eastAsia="黑体"/>
        </w:rPr>
        <w:t xml:space="preserve"> VDD </w:t>
      </w:r>
      <w:r>
        <w:rPr>
          <w:rFonts w:hint="eastAsia" w:eastAsia="黑体"/>
        </w:rPr>
        <w:t xml:space="preserve">或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GND，以选择两个</w:t>
      </w:r>
      <w:r>
        <w:rPr>
          <w:rFonts w:eastAsia="黑体"/>
        </w:rPr>
        <w:t xml:space="preserve"> I²C </w:t>
      </w:r>
      <w:r>
        <w:rPr>
          <w:rFonts w:hint="eastAsia" w:eastAsia="黑体"/>
        </w:rPr>
        <w:t xml:space="preserve">从机地址之一）；</w:t>
      </w:r>
      <w:r>
        <w:rPr>
          <w:rFonts w:hint="eastAsia" w:eastAsia="黑体"/>
          <w:b/>
          <w:bCs/>
        </w:rPr>
        <w:t xml:space="preserve">节点⑦</w:t>
      </w:r>
      <w:r>
        <w:rPr>
          <w:rFonts w:eastAsia="黑体"/>
          <w:b/>
          <w:bCs/>
        </w:rPr>
        <w:t xml:space="preserve"> </w:t>
      </w:r>
      <w:r>
        <w:rPr>
          <w:rFonts w:hint="eastAsia" w:eastAsia="黑体"/>
          <w:b/>
          <w:bCs/>
        </w:rPr>
        <w:t xml:space="preserve">中断节点</w:t>
      </w:r>
      <w:r>
        <w:rPr>
          <w:rFonts w:eastAsia="黑体"/>
          <w:b/>
          <w:bCs/>
        </w:rPr>
        <w:t xml:space="preserve"> INT</w:t>
      </w:r>
      <w:r>
        <w:rPr>
          <w:rFonts w:hint="eastAsia" w:eastAsia="黑体"/>
        </w:rPr>
        <w:t xml:space="preserve">（芯片</w:t>
      </w:r>
      <w:r>
        <w:rPr>
          <w:rFonts w:eastAsia="黑体"/>
        </w:rPr>
        <w:t xml:space="preserve"> INT </w:t>
      </w:r>
      <w:r>
        <w:rPr>
          <w:rFonts w:hint="eastAsia" w:eastAsia="黑体"/>
        </w:rPr>
        <w:t xml:space="preserve">中断输出脚接主控中断输入）；</w:t>
      </w:r>
      <w:r>
        <w:rPr>
          <w:rFonts w:hint="eastAsia" w:eastAsia="黑体"/>
          <w:b/>
          <w:bCs/>
        </w:rPr>
        <w:t xml:space="preserve">节点⑧</w:t>
      </w:r>
      <w:r>
        <w:rPr>
          <w:rFonts w:eastAsia="黑体"/>
          <w:b/>
          <w:bCs/>
        </w:rPr>
        <w:t xml:space="preserve"> </w:t>
      </w:r>
      <w:r>
        <w:rPr>
          <w:rFonts w:hint="eastAsia" w:eastAsia="黑体"/>
          <w:b/>
          <w:bCs/>
        </w:rPr>
        <w:t xml:space="preserve">辅助</w:t>
      </w:r>
      <w:r>
        <w:rPr>
          <w:rFonts w:eastAsia="黑体"/>
          <w:b/>
          <w:bCs/>
        </w:rPr>
        <w:t xml:space="preserve"> I²C </w:t>
      </w:r>
      <w:r>
        <w:rPr>
          <w:rFonts w:hint="eastAsia" w:eastAsia="黑体"/>
          <w:b/>
          <w:bCs/>
        </w:rPr>
        <w:t xml:space="preserve">节点</w:t>
      </w:r>
      <w:r>
        <w:rPr>
          <w:rFonts w:eastAsia="黑体"/>
          <w:b/>
          <w:bCs/>
        </w:rPr>
        <w:t xml:space="preserve"> XDA/XCL</w:t>
      </w:r>
      <w:r>
        <w:rPr>
          <w:rFonts w:hint="eastAsia" w:eastAsia="黑体"/>
        </w:rPr>
        <w:t xml:space="preserve">（芯片辅助数据/时钟脚，用于连接外接磁力计等辅助传感器以扩充为</w:t>
      </w:r>
      <w:r>
        <w:rPr>
          <w:rFonts w:eastAsia="黑体"/>
        </w:rPr>
        <w:t xml:space="preserve"> 9 </w:t>
      </w:r>
      <w:r>
        <w:rPr>
          <w:rFonts w:hint="eastAsia" w:eastAsia="黑体"/>
        </w:rPr>
        <w:t xml:space="preserve">轴）。</w:t>
      </w:r>
    </w:p>
    <w:p>
      <w:pPr/>
      <w:r>
        <w:rPr>
          <w:rFonts w:hint="eastAsia" w:eastAsia="黑体"/>
        </w:rPr>
        <w:t xml:space="preserve">各元件管脚连接：</w:t>
      </w:r>
      <w:r>
        <w:rPr>
          <w:rFonts w:hint="eastAsia" w:eastAsia="黑体"/>
          <w:b/>
          <w:bCs/>
        </w:rPr>
        <w:t xml:space="preserve">三轴加速度计与三轴陀螺仪传感内核</w:t>
      </w:r>
      <w:r>
        <w:rPr>
          <w:rFonts w:hint="eastAsia" w:eastAsia="黑体"/>
        </w:rPr>
        <w:t xml:space="preserve">的检测电容/质量块分别接入内部分别对应的传感桥臂与</w:t>
      </w:r>
      <w:r>
        <w:rPr>
          <w:rFonts w:eastAsia="黑体"/>
        </w:rPr>
        <w:t xml:space="preserve"> C/V </w:t>
      </w:r>
      <w:r>
        <w:rPr>
          <w:rFonts w:hint="eastAsia" w:eastAsia="黑体"/>
        </w:rPr>
        <w:t xml:space="preserve">转换；</w:t>
      </w:r>
      <w:r>
        <w:rPr>
          <w:rFonts w:hint="eastAsia" w:eastAsia="黑体"/>
          <w:b/>
          <w:bCs/>
        </w:rPr>
        <w:t xml:space="preserve">片上信号调理与</w:t>
      </w:r>
      <w:r>
        <w:rPr>
          <w:rFonts w:eastAsia="黑体"/>
          <w:b/>
          <w:bCs/>
        </w:rPr>
        <w:t xml:space="preserve"> DMP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将加速度与角速度经放大、ADC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数字化后，进行可选融合并输出；</w:t>
      </w:r>
      <w:r>
        <w:rPr>
          <w:rFonts w:hint="eastAsia" w:eastAsia="黑体"/>
          <w:b/>
          <w:bCs/>
        </w:rPr>
        <w:t xml:space="preserve">去耦电容</w:t>
      </w:r>
      <w:r>
        <w:rPr>
          <w:rFonts w:hint="eastAsia" w:eastAsia="黑体"/>
        </w:rPr>
        <w:t xml:space="preserve">一端接供电节点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VDD、另一端接地节点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GND；芯片</w:t>
      </w:r>
      <w:r>
        <w:rPr>
          <w:rFonts w:eastAsia="黑体"/>
        </w:rPr>
        <w:t xml:space="preserve"> </w:t>
      </w:r>
      <w:r>
        <w:rPr>
          <w:rFonts w:eastAsia="黑体"/>
          <w:b/>
          <w:bCs/>
        </w:rPr>
        <w:t xml:space="preserve">VDD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接供电节点</w:t>
      </w:r>
      <w:r>
        <w:rPr>
          <w:rFonts w:eastAsia="黑体"/>
        </w:rPr>
        <w:t xml:space="preserve"> VDD、</w:t>
      </w:r>
      <w:r>
        <w:rPr>
          <w:rFonts w:eastAsia="黑体"/>
          <w:b/>
          <w:bCs/>
        </w:rPr>
        <w:t xml:space="preserve">VLOGIC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接</w:t>
      </w:r>
      <w:r>
        <w:rPr>
          <w:rFonts w:eastAsia="黑体"/>
        </w:rPr>
        <w:t xml:space="preserve"> I/O </w:t>
      </w:r>
      <w:r>
        <w:rPr>
          <w:rFonts w:hint="eastAsia" w:eastAsia="黑体"/>
        </w:rPr>
        <w:t xml:space="preserve">供电节点</w:t>
      </w:r>
      <w:r>
        <w:rPr>
          <w:rFonts w:eastAsia="黑体"/>
        </w:rPr>
        <w:t xml:space="preserve"> VLOGIC、</w:t>
      </w:r>
      <w:r>
        <w:rPr>
          <w:rFonts w:eastAsia="黑体"/>
          <w:b/>
          <w:bCs/>
        </w:rPr>
        <w:t xml:space="preserve">GND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接地节点</w:t>
      </w:r>
      <w:r>
        <w:rPr>
          <w:rFonts w:eastAsia="黑体"/>
        </w:rPr>
        <w:t xml:space="preserve"> GND、</w:t>
      </w:r>
      <w:r>
        <w:rPr>
          <w:rFonts w:eastAsia="黑体"/>
          <w:b/>
          <w:bCs/>
        </w:rPr>
        <w:t xml:space="preserve">SDA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接</w:t>
      </w:r>
      <w:r>
        <w:rPr>
          <w:rFonts w:eastAsia="黑体"/>
        </w:rPr>
        <w:t xml:space="preserve"> I²C </w:t>
      </w:r>
      <w:r>
        <w:rPr>
          <w:rFonts w:hint="eastAsia" w:eastAsia="黑体"/>
        </w:rPr>
        <w:t xml:space="preserve">数据节点</w:t>
      </w:r>
      <w:r>
        <w:rPr>
          <w:rFonts w:eastAsia="黑体"/>
        </w:rPr>
        <w:t xml:space="preserve"> SDA、</w:t>
      </w:r>
      <w:r>
        <w:rPr>
          <w:rFonts w:eastAsia="黑体"/>
          <w:b/>
          <w:bCs/>
        </w:rPr>
        <w:t xml:space="preserve">SCL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接</w:t>
      </w:r>
      <w:r>
        <w:rPr>
          <w:rFonts w:eastAsia="黑体"/>
        </w:rPr>
        <w:t xml:space="preserve"> I²C </w:t>
      </w:r>
      <w:r>
        <w:rPr>
          <w:rFonts w:hint="eastAsia" w:eastAsia="黑体"/>
        </w:rPr>
        <w:t xml:space="preserve">时钟节点</w:t>
      </w:r>
      <w:r>
        <w:rPr>
          <w:rFonts w:eastAsia="黑体"/>
        </w:rPr>
        <w:t xml:space="preserve"> SCL、</w:t>
      </w:r>
      <w:r>
        <w:rPr>
          <w:rFonts w:eastAsia="黑体"/>
          <w:b/>
          <w:bCs/>
        </w:rPr>
        <w:t xml:space="preserve">AD0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接地址选择节点</w:t>
      </w:r>
      <w:r>
        <w:rPr>
          <w:rFonts w:eastAsia="黑体"/>
        </w:rPr>
        <w:t xml:space="preserve"> AD0、</w:t>
      </w:r>
      <w:r>
        <w:rPr>
          <w:rFonts w:eastAsia="黑体"/>
          <w:b/>
          <w:bCs/>
        </w:rPr>
        <w:t xml:space="preserve">INT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接中断节点</w:t>
      </w:r>
      <w:r>
        <w:rPr>
          <w:rFonts w:eastAsia="黑体"/>
        </w:rPr>
        <w:t xml:space="preserve"> INT、</w:t>
      </w:r>
      <w:r>
        <w:rPr>
          <w:rFonts w:eastAsia="黑体"/>
          <w:b/>
          <w:bCs/>
        </w:rPr>
        <w:t xml:space="preserve">XDA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与</w:t>
      </w:r>
      <w:r>
        <w:rPr>
          <w:rFonts w:eastAsia="黑体"/>
        </w:rPr>
        <w:t xml:space="preserve"> </w:t>
      </w:r>
      <w:r>
        <w:rPr>
          <w:rFonts w:eastAsia="黑体"/>
          <w:b/>
          <w:bCs/>
        </w:rPr>
        <w:t xml:space="preserve">XCL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分别接辅助</w:t>
      </w:r>
      <w:r>
        <w:rPr>
          <w:rFonts w:eastAsia="黑体"/>
        </w:rPr>
        <w:t xml:space="preserve"> I²C </w:t>
      </w:r>
      <w:r>
        <w:rPr>
          <w:rFonts w:hint="eastAsia" w:eastAsia="黑体"/>
        </w:rPr>
        <w:t xml:space="preserve">节点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XDA/XCL（9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轴时接外接磁力计）；两片</w:t>
      </w:r>
      <w:r>
        <w:rPr>
          <w:rFonts w:eastAsia="黑体"/>
        </w:rPr>
        <w:t xml:space="preserve"> </w:t>
      </w:r>
      <w:r>
        <w:rPr>
          <w:rFonts w:hint="eastAsia" w:eastAsia="黑体"/>
          <w:b/>
          <w:bCs/>
        </w:rPr>
        <w:t xml:space="preserve">上拉电阻</w:t>
      </w:r>
      <w:r>
        <w:rPr>
          <w:rFonts w:hint="eastAsia" w:eastAsia="黑体"/>
        </w:rPr>
        <w:t xml:space="preserve">上端接</w:t>
      </w:r>
      <w:r>
        <w:rPr>
          <w:rFonts w:eastAsia="黑体"/>
        </w:rPr>
        <w:t xml:space="preserve"> I/O </w:t>
      </w:r>
      <w:r>
        <w:rPr>
          <w:rFonts w:hint="eastAsia" w:eastAsia="黑体"/>
        </w:rPr>
        <w:t xml:space="preserve">供电节点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VLOGIC（或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VDD）、下端分别接</w:t>
      </w:r>
      <w:r>
        <w:rPr>
          <w:rFonts w:eastAsia="黑体"/>
        </w:rPr>
        <w:t xml:space="preserve"> SDA </w:t>
      </w:r>
      <w:r>
        <w:rPr>
          <w:rFonts w:hint="eastAsia" w:eastAsia="黑体"/>
        </w:rPr>
        <w:t xml:space="preserve">与</w:t>
      </w:r>
      <w:r>
        <w:rPr>
          <w:rFonts w:eastAsia="黑体"/>
        </w:rPr>
        <w:t xml:space="preserve"> SCL </w:t>
      </w:r>
      <w:r>
        <w:rPr>
          <w:rFonts w:hint="eastAsia" w:eastAsia="黑体"/>
        </w:rPr>
        <w:t xml:space="preserve">数据/时钟线上；若需外部时钟，</w:t>
      </w:r>
      <w:r>
        <w:rPr>
          <w:rFonts w:eastAsia="黑体"/>
          <w:b/>
          <w:bCs/>
        </w:rPr>
        <w:t xml:space="preserve">CLKIN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时钟输入脚接外部时钟源，否则可接地。</w:t>
      </w:r>
    </w:p>
    <w:p>
      <w:pPr/>
      <w:r>
        <w:rPr>
          <w:rFonts w:hint="eastAsia" w:eastAsia="黑体"/>
        </w:rPr>
        <w:t xml:space="preserve">由此构成”三轴加速度计</w:t>
      </w:r>
      <w:r>
        <w:rPr>
          <w:rFonts w:eastAsia="黑体"/>
        </w:rPr>
        <w:t xml:space="preserve"> + </w:t>
      </w:r>
      <w:r>
        <w:rPr>
          <w:rFonts w:hint="eastAsia" w:eastAsia="黑体"/>
        </w:rPr>
        <w:t xml:space="preserve">三轴陀螺仪（+三轴磁力计）传感内核</w:t>
      </w:r>
      <w:r>
        <w:rPr>
          <w:rFonts w:eastAsia="黑体"/>
        </w:rPr>
        <w:t xml:space="preserve"> + </w:t>
      </w:r>
      <w:r>
        <w:rPr>
          <w:rFonts w:hint="eastAsia" w:eastAsia="黑体"/>
        </w:rPr>
        <w:t xml:space="preserve">片上调理、ADC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与</w:t>
      </w:r>
      <w:r>
        <w:rPr>
          <w:rFonts w:eastAsia="黑体"/>
        </w:rPr>
        <w:t xml:space="preserve"> DMP + SPI/I²C </w:t>
      </w:r>
      <w:r>
        <w:rPr>
          <w:rFonts w:hint="eastAsia" w:eastAsia="黑体"/>
        </w:rPr>
        <w:t xml:space="preserve">接口”的集成</w:t>
      </w:r>
      <w:r>
        <w:rPr>
          <w:rFonts w:eastAsia="黑体"/>
        </w:rPr>
        <w:t xml:space="preserve"> 6/9 </w:t>
      </w:r>
      <w:r>
        <w:rPr>
          <w:rFonts w:hint="eastAsia" w:eastAsia="黑体"/>
        </w:rPr>
        <w:t xml:space="preserve">轴惯性传感与数字输出组态，输出六/九轴测量数据，或经</w:t>
      </w:r>
      <w:r>
        <w:rPr>
          <w:rFonts w:eastAsia="黑体"/>
        </w:rPr>
        <w:t xml:space="preserve"> DMP </w:t>
      </w:r>
      <w:r>
        <w:rPr>
          <w:rFonts w:hint="eastAsia" w:eastAsia="黑体"/>
        </w:rPr>
        <w:t xml:space="preserve">融合输出姿态角/四元数。</w:t>
      </w:r>
    </w:p>
    <w:bookmarkEnd w:id="19"/>
    <w:bookmarkStart w:id="20" w:name="工作原理"/>
    <w:p>
      <w:pPr>
        <w:pStyle w:val="Heading2"/>
      </w:pPr>
      <w:r>
        <w:rPr>
          <w:rFonts w:hint="eastAsia" w:eastAsia="黑体"/>
        </w:rPr>
        <w:t xml:space="preserve">工作原理</w:t>
      </w:r>
    </w:p>
    <w:p>
      <w:pPr>
        <w:pStyle w:val="FirstParagraph"/>
      </w:pPr>
      <w:r>
        <w:rPr>
          <w:rFonts w:hint="eastAsia" w:eastAsia="黑体"/>
        </w:rPr>
        <w:t xml:space="preserve">加速度计测线加速度（含重力）、陀螺仪测角速度，片上处理器将数字信号融合（如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DMP），输出欧拉角/四元数或原始六轴数据，供主机进行姿态解算与导航。</w:t>
      </w:r>
    </w:p>
    <w:bookmarkEnd w:id="20"/>
    <w:bookmarkStart w:id="21" w:name="关键计算公式"/>
    <w:p>
      <w:pPr>
        <w:pStyle w:val="Heading2"/>
      </w:pPr>
      <w:r>
        <w:rPr>
          <w:rFonts w:hint="eastAsia" w:eastAsia="黑体"/>
        </w:rPr>
        <w:t xml:space="preserve">关键计算公式</w:t>
      </w:r>
    </w:p>
    <w:p>
      <w:pPr>
        <w:numPr>
          <w:ilvl w:val="0"/>
          <w:numId w:val="1001"/>
        </w:numPr>
      </w:pPr>
      <w:r>
        <w:rPr>
          <w:rFonts w:hint="eastAsia" w:eastAsia="黑体"/>
        </w:rPr>
        <w:t xml:space="preserve">姿态角（由加速度计求倾角）：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r>
            <m:t>θ</m:t>
          </m:r>
          <m:r>
            <m:rPr>
              <m:sty m:val="p"/>
            </m:rPr>
            <m:t>=</m:t>
          </m:r>
          <m:r>
            <m:rPr>
              <m:sty m:val="p"/>
            </m:rPr>
            <m:t>arcsin</m:t>
          </m:r>
          <m:f>
            <m:fPr>
              <m:type m:val="bar"/>
            </m:fPr>
            <m:num>
              <m:sSub>
                <m:e>
                  <m:r>
                    <m:t>a</m:t>
                  </m:r>
                </m:e>
                <m:sub>
                  <m:r>
                    <m:t>x</m:t>
                  </m:r>
                </m:sub>
              </m:sSub>
            </m:num>
            <m:den>
              <m:r>
                <m:t>g</m:t>
              </m:r>
            </m:den>
          </m:f>
        </m:oMath>
      </m:oMathPara>
    </w:p>
    <w:p>
      <w:pPr>
        <w:numPr>
          <w:ilvl w:val="0"/>
          <w:numId w:val="1001"/>
        </w:numPr>
      </w:pPr>
      <w:r>
        <w:rPr>
          <w:rFonts w:hint="eastAsia" w:eastAsia="黑体"/>
        </w:rPr>
        <w:t xml:space="preserve">角速度积分求角度：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r>
            <m:t>θ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∫</m:t>
          </m:r>
          <m:r>
            <m:rPr>
              <m:sty m:val="p"/>
            </m:rPr>
            <m:t>Ω</m:t>
          </m:r>
          <m:r>
            <m:t> </m:t>
          </m:r>
          <m:r>
            <m:t>d</m:t>
          </m:r>
          <m:r>
            <m:t>t</m:t>
          </m:r>
        </m:oMath>
      </m:oMathPara>
    </w:p>
    <w:p>
      <w:pPr>
        <w:numPr>
          <w:ilvl w:val="0"/>
          <w:numId w:val="1001"/>
        </w:numPr>
      </w:pPr>
      <w:r>
        <w:rPr>
          <w:rFonts w:hint="eastAsia" w:eastAsia="黑体"/>
        </w:rPr>
        <w:t xml:space="preserve">互补滤波融合（</w:t>
      </w:r>
      <m:oMath>
        <m:r>
          <m:t>α</m:t>
        </m:r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为权重）：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r>
            <m:t>θ</m:t>
          </m:r>
          <m:r>
            <m:rPr>
              <m:sty m:val="p"/>
            </m:rPr>
            <m:t>=</m:t>
          </m:r>
          <m:r>
            <m:t>α</m:t>
          </m:r>
          <m:r>
            <m:t> </m:t>
          </m:r>
          <m:sSub>
            <m:e>
              <m:r>
                <m:t>θ</m:t>
              </m:r>
            </m:e>
            <m:sub>
              <m:r>
                <m:t>a</m:t>
              </m:r>
              <m:r>
                <m:t>c</m:t>
              </m:r>
              <m:r>
                <m:t>c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  <m:r>
            <m:rPr>
              <m:sty m:val="p"/>
            </m:rPr>
            <m:t>)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θ</m:t>
                  </m:r>
                </m:e>
                <m:sub>
                  <m:r>
                    <m:t>p</m:t>
                  </m:r>
                  <m:r>
                    <m:t>r</m:t>
                  </m:r>
                  <m:r>
                    <m:t>e</m:t>
                  </m:r>
                  <m:r>
                    <m:t>v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Ω</m:t>
              </m:r>
              <m:r>
                <m:t> </m:t>
              </m:r>
              <m:r>
                <m:rPr>
                  <m:sty m:val="p"/>
                </m:rPr>
                <m:t>Δ</m:t>
              </m:r>
              <m:r>
                <m:t>t</m:t>
              </m:r>
            </m:e>
          </m:d>
        </m:oMath>
      </m:oMathPara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符号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含义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单位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a</m:t>
                  </m:r>
                </m:e>
                <m:sub>
                  <m:r>
                    <m:t>x</m:t>
                  </m:r>
                </m:sub>
              </m:sSub>
            </m:oMath>
            <w:r>
              <w:rPr>
                <w:rFonts w:eastAsia="黑体"/>
              </w:rP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eastAsia="黑体"/>
              </w:rPr>
              <w:t xml:space="preserve">x </w:t>
            </w:r>
            <w:r>
              <w:rPr>
                <w:rFonts w:hint="eastAsia" w:eastAsia="黑体"/>
              </w:rPr>
              <w:t xml:space="preserve">轴加速度</w:t>
            </w:r>
          </w:p>
        </w:tc>
        <w:tc>
          <w:tcPr/>
          <w:p>
            <w:pPr>
              <w:pStyle w:val="Compact"/>
            </w:pPr>
            <w:r>
              <w:rPr>
                <w:rFonts w:eastAsia="黑体"/>
              </w:rPr>
              <w:t xml:space="preserve">m/s²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g</m:t>
              </m:r>
            </m:oMath>
            <w:r>
              <w:rPr>
                <w:rFonts w:eastAsia="黑体"/>
              </w:rP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重力加速度（9.81）</w:t>
            </w:r>
          </w:p>
        </w:tc>
        <w:tc>
          <w:tcPr/>
          <w:p>
            <w:pPr>
              <w:pStyle w:val="Compact"/>
            </w:pPr>
            <w:r>
              <w:rPr>
                <w:rFonts w:eastAsia="黑体"/>
              </w:rPr>
              <w:t xml:space="preserve">m/s²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Ω</m:t>
              </m:r>
            </m:oMath>
            <w:r>
              <w:rPr>
                <w:rFonts w:eastAsia="黑体"/>
              </w:rP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角速度</w:t>
            </w:r>
          </w:p>
        </w:tc>
        <w:tc>
          <w:tcPr/>
          <w:p>
            <w:pPr>
              <w:pStyle w:val="Compact"/>
            </w:pPr>
            <w:r>
              <w:rPr>
                <w:rFonts w:eastAsia="黑体"/>
              </w:rPr>
              <w:t xml:space="preserve">rad/s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θ</m:t>
              </m:r>
            </m:oMath>
            <w:r>
              <w:rPr>
                <w:rFonts w:eastAsia="黑体"/>
              </w:rP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姿态角</w:t>
            </w:r>
          </w:p>
        </w:tc>
        <w:tc>
          <w:tcPr/>
          <w:p>
            <w:pPr>
              <w:pStyle w:val="Compact"/>
            </w:pPr>
            <w:r>
              <w:rPr>
                <w:rFonts w:eastAsia="黑体"/>
              </w:rPr>
              <w:t xml:space="preserve">rad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α</m:t>
              </m:r>
            </m:oMath>
            <w:r>
              <w:rPr>
                <w:rFonts w:eastAsia="黑体"/>
              </w:rP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融合权重</w:t>
            </w:r>
          </w:p>
        </w:tc>
        <w:tc>
          <w:tcPr/>
          <w:p>
            <w:pPr>
              <w:pStyle w:val="Compact"/>
            </w:pPr>
            <w:r>
              <w:rPr>
                <w:rFonts w:eastAsia="黑体"/>
              </w:rPr>
              <w:t xml:space="preserve">—</w:t>
            </w:r>
          </w:p>
        </w:tc>
      </w:tr>
    </w:tbl>
    <w:bookmarkEnd w:id="21"/>
    <w:bookmarkStart w:id="22" w:name="元件调整影响"/>
    <w:p>
      <w:pPr>
        <w:pStyle w:val="Heading2"/>
      </w:pPr>
      <w:r>
        <w:rPr>
          <w:rFonts w:hint="eastAsia" w:eastAsia="黑体"/>
        </w:rPr>
        <w:t xml:space="preserve">元件调整影响</w:t>
      </w:r>
    </w:p>
    <w:p>
      <w:pPr>
        <w:pStyle w:val="Compact"/>
        <w:numPr>
          <w:ilvl w:val="0"/>
          <w:numId w:val="1002"/>
        </w:numPr>
      </w:pPr>
      <w:r>
        <w:rPr>
          <w:rFonts w:hint="eastAsia" w:eastAsia="黑体"/>
          <w:b/>
          <w:bCs/>
        </w:rPr>
        <w:t xml:space="preserve">量程配置</w:t>
      </w:r>
      <w:r>
        <w:rPr>
          <w:rFonts w:eastAsia="黑体"/>
          <w:b/>
          <w:bCs/>
        </w:rPr>
        <w:t xml:space="preserve"> ↑</w:t>
      </w:r>
      <w:r>
        <w:rPr>
          <w:rFonts w:eastAsia="黑体"/>
        </w:rPr>
        <w:t xml:space="preserve"> </w:t>
      </w:r>
      <w:r>
        <w:rPr>
          <w:rFonts w:eastAsia="黑体"/>
        </w:rPr>
        <w:t xml:space="preserve">→ </w:t>
      </w:r>
      <w:r>
        <w:rPr>
          <w:rFonts w:hint="eastAsia" w:eastAsia="黑体"/>
        </w:rPr>
        <w:t xml:space="preserve">动态范围增大，角度分辨率下降。</w:t>
      </w:r>
    </w:p>
    <w:p>
      <w:pPr>
        <w:pStyle w:val="Compact"/>
        <w:numPr>
          <w:ilvl w:val="0"/>
          <w:numId w:val="1002"/>
        </w:numPr>
      </w:pPr>
      <w:r>
        <w:rPr>
          <w:rFonts w:hint="eastAsia" w:eastAsia="黑体"/>
          <w:b/>
          <w:bCs/>
        </w:rPr>
        <w:t xml:space="preserve">采样率</w:t>
      </w:r>
      <w:r>
        <w:rPr>
          <w:rFonts w:eastAsia="黑体"/>
          <w:b/>
          <w:bCs/>
        </w:rPr>
        <w:t xml:space="preserve"> ↑</w:t>
      </w:r>
      <w:r>
        <w:rPr>
          <w:rFonts w:eastAsia="黑体"/>
        </w:rPr>
        <w:t xml:space="preserve"> </w:t>
      </w:r>
      <w:r>
        <w:rPr>
          <w:rFonts w:eastAsia="黑体"/>
        </w:rPr>
        <w:t xml:space="preserve">→ </w:t>
      </w:r>
      <w:r>
        <w:rPr>
          <w:rFonts w:hint="eastAsia" w:eastAsia="黑体"/>
        </w:rPr>
        <w:t xml:space="preserve">动态响应改善，噪声与功耗增大。</w:t>
      </w:r>
    </w:p>
    <w:p>
      <w:pPr>
        <w:pStyle w:val="Compact"/>
        <w:numPr>
          <w:ilvl w:val="0"/>
          <w:numId w:val="1002"/>
        </w:numPr>
      </w:pPr>
      <w:r>
        <w:rPr>
          <w:rFonts w:hint="eastAsia" w:eastAsia="黑体"/>
          <w:b/>
          <w:bCs/>
        </w:rPr>
        <w:t xml:space="preserve">融合权重</w:t>
      </w:r>
      <w:r>
        <w:rPr>
          <w:rFonts w:eastAsia="黑体"/>
          <w:b/>
          <w:bCs/>
        </w:rPr>
        <w:t xml:space="preserve"> α ↑</w:t>
      </w:r>
      <w:r>
        <w:rPr>
          <w:rFonts w:eastAsia="黑体"/>
        </w:rPr>
        <w:t xml:space="preserve"> </w:t>
      </w:r>
      <w:r>
        <w:rPr>
          <w:rFonts w:eastAsia="黑体"/>
        </w:rPr>
        <w:t xml:space="preserve">→ </w:t>
      </w:r>
      <w:r>
        <w:rPr>
          <w:rFonts w:hint="eastAsia" w:eastAsia="黑体"/>
        </w:rPr>
        <w:t xml:space="preserve">更信任加速度计（静态准、动态迟滞）；α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小则更信陀螺仪（动态好、有漂移）。</w:t>
      </w:r>
    </w:p>
    <w:p>
      <w:pPr>
        <w:pStyle w:val="Compact"/>
        <w:numPr>
          <w:ilvl w:val="0"/>
          <w:numId w:val="1002"/>
        </w:numPr>
      </w:pPr>
      <w:r>
        <w:rPr>
          <w:rFonts w:hint="eastAsia" w:eastAsia="黑体"/>
        </w:rPr>
        <w:t xml:space="preserve">去耦与布局不良会引入振动噪声，影响姿态稳定性。</w:t>
      </w:r>
    </w:p>
    <w:bookmarkEnd w:id="22"/>
    <w:bookmarkStart w:id="23" w:name="典型参数示例"/>
    <w:p>
      <w:pPr>
        <w:pStyle w:val="Heading2"/>
      </w:pPr>
      <w:r>
        <w:rPr>
          <w:rFonts w:hint="eastAsia" w:eastAsia="黑体"/>
        </w:rPr>
        <w:t xml:space="preserve">典型参数示例</w:t>
      </w:r>
    </w:p>
    <w:p>
      <w:pPr>
        <w:pStyle w:val="Compact"/>
        <w:numPr>
          <w:ilvl w:val="0"/>
          <w:numId w:val="1003"/>
        </w:numPr>
      </w:pPr>
      <w:r>
        <w:rPr>
          <w:rFonts w:hint="eastAsia" w:eastAsia="黑体"/>
        </w:rPr>
        <w:t xml:space="preserve">由加速度计求倾角：</w:t>
      </w:r>
      <m:oMath>
        <m:sSub>
          <m:e>
            <m:r>
              <m:t>a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4.905</m:t>
        </m:r>
        <m:r>
          <m:t> </m:t>
        </m:r>
        <m:sSup>
          <m:e>
            <m:r>
              <m:rPr>
                <m:nor/>
                <m:sty m:val="p"/>
              </m:rPr>
              <m:t>m/s</m:t>
            </m:r>
          </m:e>
          <m:sup>
            <m:r>
              <m:t>2</m:t>
            </m:r>
          </m:sup>
        </m:sSup>
      </m:oMath>
      <w:r>
        <w:rPr>
          <w:rFonts w:hint="eastAsia" w:eastAsia="黑体"/>
        </w:rPr>
        <w:t xml:space="preserve">，则</w:t>
      </w:r>
      <w:r>
        <w:rPr>
          <w:rFonts w:eastAsia="黑体"/>
        </w:rPr>
        <w:t xml:space="preserve"> </w:t>
      </w:r>
      <m:oMath>
        <m:r>
          <m:t>θ</m:t>
        </m:r>
        <m:r>
          <m:rPr>
            <m:sty m:val="p"/>
          </m:rPr>
          <m:t>=</m:t>
        </m:r>
        <m:r>
          <m:rPr>
            <m:sty m:val="p"/>
          </m:rPr>
          <m:t>arcsin</m:t>
        </m:r>
        <m:f>
          <m:fPr>
            <m:type m:val="bar"/>
          </m:fPr>
          <m:num>
            <m:r>
              <m:t>4.905</m:t>
            </m:r>
          </m:num>
          <m:den>
            <m:r>
              <m:t>9.81</m:t>
            </m:r>
          </m:den>
        </m:f>
        <m:r>
          <m:rPr>
            <m:sty m:val="p"/>
          </m:rPr>
          <m:t>=</m:t>
        </m:r>
        <m:r>
          <m:t>30</m:t>
        </m:r>
        <m:r>
          <m:rPr>
            <m:sty m:val="p"/>
          </m:rPr>
          <m:t>°</m:t>
        </m:r>
      </m:oMath>
      <w:r>
        <w:rPr>
          <w:rFonts w:eastAsia="黑体"/>
        </w:rPr>
        <w:t xml:space="preserve">。</w:t>
      </w:r>
    </w:p>
    <w:p>
      <w:pPr>
        <w:pStyle w:val="Compact"/>
        <w:numPr>
          <w:ilvl w:val="0"/>
          <w:numId w:val="1003"/>
        </w:numPr>
      </w:pPr>
      <w:r>
        <w:rPr>
          <w:rFonts w:hint="eastAsia" w:eastAsia="黑体"/>
        </w:rPr>
        <w:t xml:space="preserve">互补滤波取</w:t>
      </w:r>
      <w:r>
        <w:rPr>
          <w:rFonts w:eastAsia="黑体"/>
        </w:rPr>
        <w:t xml:space="preserve"> </w:t>
      </w:r>
      <m:oMath>
        <m:r>
          <m:t>α</m:t>
        </m:r>
        <m:r>
          <m:rPr>
            <m:sty m:val="p"/>
          </m:rPr>
          <m:t>=</m:t>
        </m:r>
        <m:r>
          <m:t>0.02</m:t>
        </m:r>
      </m:oMath>
      <w:r>
        <w:rPr>
          <w:rFonts w:hint="eastAsia" w:eastAsia="黑体"/>
        </w:rPr>
        <w:t xml:space="preserve">，角速度</w:t>
      </w:r>
      <w:r>
        <w:rPr>
          <w:rFonts w:eastAsia="黑体"/>
        </w:rPr>
        <w:t xml:space="preserve"> </w:t>
      </w:r>
      <m:oMath>
        <m:r>
          <m:rPr>
            <m:sty m:val="p"/>
          </m:rPr>
          <m:t>Ω</m:t>
        </m:r>
        <m:r>
          <m:rPr>
            <m:sty m:val="p"/>
          </m:rPr>
          <m:t>=</m:t>
        </m:r>
        <m:r>
          <m:t>10</m:t>
        </m:r>
        <m:r>
          <m:t> </m:t>
        </m:r>
        <m:r>
          <m:rPr>
            <m:sty m:val="p"/>
          </m:rPr>
          <m:t>°</m:t>
        </m:r>
        <m:r>
          <m:rPr>
            <m:sty m:val="p"/>
          </m:rPr>
          <m:t>/</m:t>
        </m:r>
        <m:r>
          <m:rPr>
            <m:nor/>
            <m:sty m:val="p"/>
          </m:rPr>
          <m:t>s</m:t>
        </m:r>
      </m:oMath>
      <w:r>
        <w:rPr>
          <w:rFonts w:eastAsia="黑体"/>
        </w:rPr>
        <w:t xml:space="preserve">、</w:t>
      </w:r>
      <m:oMath>
        <m:r>
          <m:rPr>
            <m:sty m:val="p"/>
          </m:rPr>
          <m:t>Δ</m:t>
        </m:r>
        <m:r>
          <m:t>t</m:t>
        </m:r>
        <m:r>
          <m:rPr>
            <m:sty m:val="p"/>
          </m:rPr>
          <m:t>=</m:t>
        </m:r>
        <m:r>
          <m:t>10</m:t>
        </m:r>
        <m:r>
          <m:t> </m:t>
        </m:r>
        <m:r>
          <m:rPr>
            <m:nor/>
            <m:sty m:val="p"/>
          </m:rPr>
          <m:t>ms</m:t>
        </m:r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时，逐步融合陀螺仪角度增量。</w:t>
      </w:r>
    </w:p>
    <w:bookmarkEnd w:id="23"/>
    <w:bookmarkStart w:id="24" w:name="常见器件型号"/>
    <w:p>
      <w:pPr>
        <w:pStyle w:val="Heading2"/>
      </w:pPr>
      <w:r>
        <w:rPr>
          <w:rFonts w:hint="eastAsia" w:eastAsia="黑体"/>
        </w:rPr>
        <w:t xml:space="preserve">常见器件型号</w:t>
      </w:r>
    </w:p>
    <w:p>
      <w:pPr>
        <w:pStyle w:val="Compact"/>
        <w:numPr>
          <w:ilvl w:val="0"/>
          <w:numId w:val="1004"/>
        </w:numPr>
      </w:pPr>
      <w:r>
        <w:rPr>
          <w:rFonts w:hint="eastAsia" w:eastAsia="黑体"/>
        </w:rPr>
        <w:t xml:space="preserve">IMU：MPU6050（6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轴）、MPU9250/ICM-20948（9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轴）、BMI160、LSM6DS3。</w:t>
      </w:r>
    </w:p>
    <w:bookmarkEnd w:id="24"/>
    <w:bookmarkStart w:id="25" w:name="注意事项"/>
    <w:p>
      <w:pPr>
        <w:pStyle w:val="Heading2"/>
      </w:pPr>
      <w:r>
        <w:rPr>
          <w:rFonts w:hint="eastAsia" w:eastAsia="黑体"/>
        </w:rPr>
        <w:t xml:space="preserve">注意事项</w:t>
      </w:r>
    </w:p>
    <w:p>
      <w:pPr>
        <w:pStyle w:val="Compact"/>
        <w:numPr>
          <w:ilvl w:val="0"/>
          <w:numId w:val="1005"/>
        </w:numPr>
      </w:pPr>
      <w:r>
        <w:rPr>
          <w:rFonts w:hint="eastAsia" w:eastAsia="黑体"/>
        </w:rPr>
        <w:t xml:space="preserve">陀螺仪零偏漂移需校准，纯积分角度会漂移，须融合磁力计/加速度计。</w:t>
      </w:r>
    </w:p>
    <w:p>
      <w:pPr>
        <w:pStyle w:val="Compact"/>
        <w:numPr>
          <w:ilvl w:val="0"/>
          <w:numId w:val="1005"/>
        </w:numPr>
      </w:pPr>
      <w:r>
        <w:rPr>
          <w:rFonts w:eastAsia="黑体"/>
        </w:rPr>
        <w:t xml:space="preserve">IMU </w:t>
      </w:r>
      <w:r>
        <w:rPr>
          <w:rFonts w:hint="eastAsia" w:eastAsia="黑体"/>
        </w:rPr>
        <w:t xml:space="preserve">放置位置影响机械振动耦合，应减振安装、固定牢靠。</w:t>
      </w:r>
    </w:p>
    <w:p>
      <w:pPr>
        <w:pStyle w:val="Compact"/>
        <w:numPr>
          <w:ilvl w:val="0"/>
          <w:numId w:val="1005"/>
        </w:numPr>
      </w:pPr>
      <w:r>
        <w:rPr>
          <w:rFonts w:eastAsia="黑体"/>
        </w:rPr>
        <w:t xml:space="preserve">I²C </w:t>
      </w:r>
      <w:r>
        <w:rPr>
          <w:rFonts w:hint="eastAsia" w:eastAsia="黑体"/>
        </w:rPr>
        <w:t xml:space="preserve">地址冲突时注意选择片选/地址引脚；高速应用选</w:t>
      </w:r>
      <w:r>
        <w:rPr>
          <w:rFonts w:eastAsia="黑体"/>
        </w:rPr>
        <w:t xml:space="preserve"> SPI。</w:t>
      </w:r>
    </w:p>
    <w:p>
      <w:pPr>
        <w:pStyle w:val="Compact"/>
        <w:numPr>
          <w:ilvl w:val="0"/>
          <w:numId w:val="1005"/>
        </w:numPr>
      </w:pPr>
      <w:r>
        <w:rPr>
          <w:rFonts w:hint="eastAsia" w:eastAsia="黑体"/>
        </w:rPr>
        <w:t xml:space="preserve">上电需稳定时间，注意量程与</w:t>
      </w:r>
      <w:r>
        <w:rPr>
          <w:rFonts w:eastAsia="黑体"/>
        </w:rPr>
        <w:t xml:space="preserve"> ODR </w:t>
      </w:r>
      <w:r>
        <w:rPr>
          <w:rFonts w:hint="eastAsia" w:eastAsia="黑体"/>
        </w:rPr>
        <w:t xml:space="preserve">配置再读数据。</w:t>
      </w:r>
    </w:p>
    <w:bookmarkEnd w:id="25"/>
    <w:bookmarkStart w:id="26" w:name="参考资料"/>
    <w:p>
      <w:pPr>
        <w:pStyle w:val="Heading2"/>
      </w:pPr>
      <w:r>
        <w:rPr>
          <w:rFonts w:hint="eastAsia" w:eastAsia="黑体"/>
        </w:rPr>
        <w:t xml:space="preserve">参考资料</w:t>
      </w:r>
    </w:p>
    <w:p>
      <w:pPr>
        <w:pStyle w:val="Compact"/>
        <w:numPr>
          <w:ilvl w:val="0"/>
          <w:numId w:val="1006"/>
        </w:numPr>
      </w:pPr>
      <w:r>
        <w:rPr>
          <w:rFonts w:eastAsia="黑体"/>
        </w:rPr>
        <w:t xml:space="preserve">InvenSense MPU6050/MPU9250 </w:t>
      </w:r>
      <w:r>
        <w:rPr>
          <w:rFonts w:hint="eastAsia" w:eastAsia="黑体"/>
        </w:rPr>
        <w:t xml:space="preserve">数据手册。</w:t>
      </w:r>
    </w:p>
    <w:p>
      <w:pPr>
        <w:pStyle w:val="Compact"/>
        <w:numPr>
          <w:ilvl w:val="0"/>
          <w:numId w:val="1006"/>
        </w:numPr>
      </w:pPr>
      <w:r>
        <w:rPr>
          <w:rFonts w:eastAsia="黑体"/>
        </w:rPr>
        <w:t xml:space="preserve">Wikipedia: Inertial measurement unit。</w:t>
      </w:r>
    </w:p>
    <w:bookmarkEnd w:id="26"/>
    <w:bookmarkEnd w:id="27"/>
    <w:p>
      <w:pPr>
        <w:spacing w:before="360"/>
        <w:jc w:val="center"/>
      </w:pPr>
      <w:r>
        <w:rPr>
          <w:rFonts w:ascii="Times New Roman" w:hAnsi="Times New Roman" w:eastAsia="黑体"/>
          <w:color w:val="555555"/>
          <w:sz w:val="21"/>
        </w:rPr>
        <w:t>材料收集者：杜文杰，WX手机：19519196569，QQ:3478827729</w:t>
      </w:r>
    </w:p>
    <w:sectPr w:rsidR="00FC693F" w:rsidRPr="0006063C" w:rsidSect="00034616">
      <w:headerReference r:id="rId9" w:type="default"/>
      <w:footerReference r:id="rId10" w:type="default"/>
      <w:pgSz w:h="16838" w:w="11906"/>
      <w:pgMar w:bottom="1134" w:footer="720" w:gutter="0" w:header="720" w:left="1361" w:right="1361" w:top="1247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c="http://schemas.openxmlformats.org/markup-compatibility/2006" xmlns:w="http://schemas.openxmlformats.org/wordprocessingml/2006/main" xmlns:m="http://schemas.openxmlformats.org/officeDocument/2006/math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eastAsia="黑体"/>
        <w:sz w:val="18"/>
      </w:rPr>
      <w:t xml:space="preserve">第 </w:t>
    </w:r>
    <w:r>
      <w:rPr>
        <w:rFonts w:eastAsia="黑体"/>
        <w:sz w:val="18"/>
      </w:rPr>
      <w:fldChar w:fldCharType="begin"/>
      <w:instrText xml:space="preserve">PAGE</w:instrText>
      <w:fldChar w:fldCharType="end"/>
    </w:r>
    <w:r>
      <w:rPr>
        <w:rFonts w:eastAsia="黑体"/>
        <w:sz w:val="18"/>
      </w:rPr>
      <w:t xml:space="preserve"> 页</w:t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rPr>
          <w:rFonts w:eastAsia="黑体"/>
        </w:rPr>
        <w:continuationSeparator/>
      </w:r>
    </w:p>
  </w:footnote>
  <w:footnote w:type="separator" w:id="-1">
    <w:p>
      <w:r>
        <w:rPr>
          <w:rFonts w:eastAsia="黑体"/>
        </w:rPr>
        <w:separator/>
      </w:r>
    </w:p>
  </w:footnote>
</w:footnotes>
</file>

<file path=word/header1.xml><?xml version="1.0" encoding="utf-8"?>
<w:hdr xmlns:mc="http://schemas.openxmlformats.org/markup-compatibility/2006" xmlns:w="http://schemas.openxmlformats.org/wordprocessingml/2006/main" xmlns:m="http://schemas.openxmlformats.org/officeDocument/2006/math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 w:eastAsia="黑体"/>
        <w:sz w:val="18"/>
        <w:rFonts w:eastAsia="黑体"/>
        <w:rFonts w:eastAsia="黑体"/>
      </w:rPr>
      <w:t>惯性测量单元IMU电路</w:t>
    </w:r>
  </w:p>
</w:hdr>
</file>

<file path=word/numbering.xml><?xml version="1.0" encoding="utf-8"?>
<w:numbering xmlns:mc="http://schemas.openxmlformats.org/markup-compatibility/2006" xmlns:w="http://schemas.openxmlformats.org/wordprocessingml/2006/main" xmlns:m="http://schemas.openxmlformats.org/officeDocument/2006/math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 w:eastAsia="黑体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 w:eastAsia="黑体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 w:eastAsia="黑体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 w:eastAsia="黑体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 w:eastAsia="黑体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 w:eastAsia="黑体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 w:eastAsia="黑体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 w:eastAsia="黑体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 w:eastAsia="黑体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 w:eastAsia="黑体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 w:eastAsia="黑体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 w:eastAsia="黑体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 w:eastAsia="黑体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r="http://schemas.openxmlformats.org/officeDocument/2006/relationships" xmlns:w14="http://schemas.microsoft.com/office/word/2010/wordml" mc:Ignorable="w14">
  <w:docDefaults>
    <w:rPrDefault>
      <w:rPr>
        <w:rFonts w:asciiTheme="minorHAnsi" w:cstheme="minorBidi" w:hAnsiTheme="minorHAnsi" w:eastAsia="黑体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80" w:line="300" w:lineRule="auto"/>
    </w:pPr>
    <w:rPr>
      <w:rFonts w:ascii="Times New Roman" w:eastAsia="黑体" w:hAnsi="Times New Roman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160" w:before="280"/>
      <w:outlineLvl w:val="0"/>
    </w:pPr>
    <w:rPr>
      <w:rFonts w:ascii="Times New Roman" w:asciiTheme="majorHAnsi" w:cstheme="majorBidi" w:eastAsia="黑体" w:hAnsi="Times New Roman" w:hAnsiTheme="majorHAnsi"/>
      <w:b/>
      <w:bCs/>
      <w:color w:val="1F3864"/>
      <w:sz w:val="32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120" w:before="240"/>
      <w:outlineLvl w:val="1"/>
    </w:pPr>
    <w:rPr>
      <w:rFonts w:ascii="Times New Roman" w:asciiTheme="majorHAnsi" w:cstheme="majorBidi" w:eastAsia="黑体" w:hAnsi="Times New Roman" w:hAnsiTheme="majorHAnsi"/>
      <w:b/>
      <w:bCs/>
      <w:color w:val="2E4E7E"/>
      <w:sz w:val="28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120" w:before="200"/>
      <w:outlineLvl w:val="2"/>
    </w:pPr>
    <w:rPr>
      <w:rFonts w:ascii="Times New Roman" w:asciiTheme="majorHAnsi" w:cstheme="majorBidi" w:eastAsia="黑体" w:hAnsi="Times New Roman" w:hAnsiTheme="majorHAnsi"/>
      <w:b/>
      <w:bCs/>
      <w:color w:val="2E4E7E"/>
      <w:sz w:val="24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80" w:before="160"/>
      <w:outlineLvl w:val="3"/>
    </w:pPr>
    <w:rPr>
      <w:rFonts w:ascii="Times New Roman" w:asciiTheme="majorHAnsi" w:cstheme="majorBidi" w:eastAsia="黑体" w:hAnsi="Times New Roman" w:hAnsiTheme="majorHAnsi"/>
      <w:b/>
      <w:bCs/>
      <w:i/>
      <w:iCs/>
      <w:color w:val="333333"/>
      <w:sz w:val="22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60" w:before="120"/>
      <w:outlineLvl w:val="4"/>
    </w:pPr>
    <w:rPr>
      <w:rFonts w:ascii="Times New Roman" w:asciiTheme="majorHAnsi" w:cstheme="majorBidi" w:eastAsia="黑体" w:hAnsi="Times New Roman" w:hAnsiTheme="majorHAnsi"/>
      <w:b/>
      <w:color w:val="333333"/>
      <w:sz w:val="22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hAnsiTheme="majorHAnsi" w:eastAsia="黑体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hAnsiTheme="majorHAnsi" w:eastAsia="黑体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hAnsiTheme="majorHAnsi" w:eastAsia="黑体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hAnsiTheme="majorHAnsi" w:eastAsia="黑体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hAnsiTheme="majorHAnsi" w:eastAsia="黑体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hAnsiTheme="majorHAnsi" w:eastAsia="黑体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hAnsiTheme="majorHAnsi" w:eastAsia="黑体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keepNext/>
      <w:pBdr>
        <w:bottom w:color="4F81BD" w:space="4" w:sz="8" w:themeColor="accent1" w:val="single"/>
      </w:pBdr>
      <w:spacing w:after="160" w:before="280" w:line="240" w:lineRule="auto"/>
      <w:contextualSpacing/>
    </w:pPr>
    <w:rPr>
      <w:rFonts w:ascii="Times New Roman" w:asciiTheme="majorHAnsi" w:cstheme="majorBidi" w:eastAsia="黑体" w:hAnsi="Times New Roman" w:hAnsiTheme="majorHAnsi"/>
      <w:b/>
      <w:color w:val="1F3864"/>
      <w:spacing w:val="5"/>
      <w:kern w:val="28"/>
      <w:sz w:val="44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hAnsiTheme="majorHAnsi" w:eastAsia="黑体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hAnsiTheme="majorHAnsi" w:eastAsia="黑体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hAnsiTheme="majorHAnsi" w:eastAsia="黑体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rFonts w:eastAsia="黑体"/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rFonts w:eastAsia="黑体"/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 w:eastAsia="黑体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 w:eastAsia="黑体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pPr>
      <w:pBdr>
        <w:left w:color="2E4E7E" w:space="6" w:sz="12" w:val="single"/>
      </w:pBdr>
      <w:shd w:fill="F2F7FD" w:val="clear"/>
      <w:spacing w:after="40" w:before="40"/>
      <w:ind w:left="170" w:right="170"/>
    </w:pPr>
    <w:rPr>
      <w:rFonts w:ascii="Times New Roman" w:eastAsia="黑体" w:hAnsi="Times New Roman"/>
      <w:i/>
      <w:iCs/>
      <w:color w:themeColor="text1" w:val="000000"/>
      <w:sz w:val="21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rFonts w:eastAsia="黑体"/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hAnsiTheme="majorHAnsi" w:eastAsia="黑体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hAnsiTheme="majorHAnsi" w:eastAsia="黑体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hAnsiTheme="majorHAnsi" w:eastAsia="黑体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hAnsiTheme="majorHAnsi" w:eastAsia="黑体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hAnsiTheme="majorHAnsi" w:eastAsia="黑体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hAnsiTheme="majorHAnsi" w:eastAsia="黑体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eastAsia="黑体"/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rFonts w:eastAsia="黑体"/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rFonts w:eastAsia="黑体"/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rFonts w:eastAsia="黑体"/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rFonts w:eastAsia="黑体"/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rFonts w:eastAsia="黑体"/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rFonts w:eastAsia="黑体"/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rFonts w:eastAsia="黑体"/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rFonts w:eastAsia="黑体"/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rFonts w:eastAsia="黑体"/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rFonts w:eastAsia="黑体"/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rFonts w:eastAsia="黑体"/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rFonts w:eastAsia="黑体"/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rFonts w:eastAsia="黑体"/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rFonts w:eastAsia="黑体"/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rFonts w:eastAsia="黑体"/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rFonts w:eastAsia="黑体"/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hAnsiTheme="majorHAnsi" w:eastAsia="黑体"/>
        <w:b/>
        <w:bCs/>
      </w:rPr>
    </w:tblStylePr>
    <w:tblStylePr w:type="lastCol">
      <w:rPr>
        <w:rFonts w:asciiTheme="majorHAnsi" w:cstheme="majorBidi" w:hAnsiTheme="majorHAnsi" w:eastAsia="黑体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hAnsiTheme="majorHAnsi" w:eastAsia="黑体"/>
        <w:b/>
        <w:bCs/>
      </w:rPr>
    </w:tblStylePr>
    <w:tblStylePr w:type="lastCol">
      <w:rPr>
        <w:rFonts w:asciiTheme="majorHAnsi" w:cstheme="majorBidi" w:hAnsiTheme="majorHAnsi" w:eastAsia="黑体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hAnsiTheme="majorHAnsi" w:eastAsia="黑体"/>
        <w:b/>
        <w:bCs/>
      </w:rPr>
    </w:tblStylePr>
    <w:tblStylePr w:type="lastCol">
      <w:rPr>
        <w:rFonts w:asciiTheme="majorHAnsi" w:cstheme="majorBidi" w:hAnsiTheme="majorHAnsi" w:eastAsia="黑体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hAnsiTheme="majorHAnsi" w:eastAsia="黑体"/>
        <w:b/>
        <w:bCs/>
      </w:rPr>
    </w:tblStylePr>
    <w:tblStylePr w:type="lastCol">
      <w:rPr>
        <w:rFonts w:asciiTheme="majorHAnsi" w:cstheme="majorBidi" w:hAnsiTheme="majorHAnsi" w:eastAsia="黑体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hAnsiTheme="majorHAnsi" w:eastAsia="黑体"/>
        <w:b/>
        <w:bCs/>
      </w:rPr>
    </w:tblStylePr>
    <w:tblStylePr w:type="lastCol">
      <w:rPr>
        <w:rFonts w:asciiTheme="majorHAnsi" w:cstheme="majorBidi" w:hAnsiTheme="majorHAnsi" w:eastAsia="黑体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hAnsiTheme="majorHAnsi" w:eastAsia="黑体"/>
        <w:b/>
        <w:bCs/>
      </w:rPr>
    </w:tblStylePr>
    <w:tblStylePr w:type="lastCol">
      <w:rPr>
        <w:rFonts w:asciiTheme="majorHAnsi" w:cstheme="majorBidi" w:hAnsiTheme="majorHAnsi" w:eastAsia="黑体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hAnsiTheme="majorHAnsi" w:eastAsia="黑体"/>
        <w:b/>
        <w:bCs/>
      </w:rPr>
    </w:tblStylePr>
    <w:tblStylePr w:type="lastCol">
      <w:rPr>
        <w:rFonts w:asciiTheme="majorHAnsi" w:cstheme="majorBidi" w:hAnsiTheme="majorHAnsi" w:eastAsia="黑体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rFonts w:eastAsia="黑体"/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rFonts w:eastAsia="黑体"/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rFonts w:eastAsia="黑体"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rFonts w:eastAsia="黑体"/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rFonts w:eastAsia="黑体"/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rFonts w:eastAsia="黑体"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rFonts w:eastAsia="黑体"/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rFonts w:eastAsia="黑体"/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rFonts w:eastAsia="黑体"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rFonts w:eastAsia="黑体"/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rFonts w:eastAsia="黑体"/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rFonts w:eastAsia="黑体"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rFonts w:eastAsia="黑体"/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rFonts w:eastAsia="黑体"/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rFonts w:eastAsia="黑体"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rFonts w:eastAsia="黑体"/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rFonts w:eastAsia="黑体"/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rFonts w:eastAsia="黑体"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rFonts w:eastAsia="黑体"/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rFonts w:eastAsia="黑体"/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rFonts w:eastAsia="黑体"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hAnsiTheme="majorHAnsi" w:eastAsia="黑体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rFonts w:eastAsia="黑体"/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hAnsiTheme="majorHAnsi" w:eastAsia="黑体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rFonts w:eastAsia="黑体"/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hAnsiTheme="majorHAnsi" w:eastAsia="黑体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rFonts w:eastAsia="黑体"/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hAnsiTheme="majorHAnsi" w:eastAsia="黑体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rFonts w:eastAsia="黑体"/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hAnsiTheme="majorHAnsi" w:eastAsia="黑体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rFonts w:eastAsia="黑体"/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hAnsiTheme="majorHAnsi" w:eastAsia="黑体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rFonts w:eastAsia="黑体"/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hAnsiTheme="majorHAnsi" w:eastAsia="黑体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rFonts w:eastAsia="黑体"/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eastAsia="黑体"/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eastAsia="黑体"/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eastAsia="黑体"/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eastAsia="黑体"/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eastAsia="黑体"/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eastAsia="黑体"/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eastAsia="黑体"/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rFonts w:eastAsia="黑体"/>
        <w:b/>
        <w:bCs/>
      </w:rPr>
    </w:tblStylePr>
    <w:tblStylePr w:type="lastRow">
      <w:rPr>
        <w:rFonts w:eastAsia="黑体"/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rFonts w:eastAsia="黑体"/>
        <w:b/>
        <w:bCs/>
      </w:rPr>
    </w:tblStylePr>
    <w:tblStylePr w:type="lastRow">
      <w:rPr>
        <w:rFonts w:eastAsia="黑体"/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rFonts w:eastAsia="黑体"/>
        <w:b/>
        <w:bCs/>
      </w:rPr>
    </w:tblStylePr>
    <w:tblStylePr w:type="lastRow">
      <w:rPr>
        <w:rFonts w:eastAsia="黑体"/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rFonts w:eastAsia="黑体"/>
        <w:b/>
        <w:bCs/>
      </w:rPr>
    </w:tblStylePr>
    <w:tblStylePr w:type="lastRow">
      <w:rPr>
        <w:rFonts w:eastAsia="黑体"/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rFonts w:eastAsia="黑体"/>
        <w:b/>
        <w:bCs/>
      </w:rPr>
    </w:tblStylePr>
    <w:tblStylePr w:type="lastRow">
      <w:rPr>
        <w:rFonts w:eastAsia="黑体"/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rFonts w:eastAsia="黑体"/>
        <w:b/>
        <w:bCs/>
      </w:rPr>
    </w:tblStylePr>
    <w:tblStylePr w:type="lastRow">
      <w:rPr>
        <w:rFonts w:eastAsia="黑体"/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rFonts w:eastAsia="黑体"/>
        <w:b/>
        <w:bCs/>
      </w:rPr>
    </w:tblStylePr>
    <w:tblStylePr w:type="lastRow">
      <w:rPr>
        <w:rFonts w:eastAsia="黑体"/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rFonts w:eastAsia="黑体"/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rFonts w:eastAsia="黑体"/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rFonts w:eastAsia="黑体"/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rFonts w:eastAsia="黑体"/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rFonts w:eastAsia="黑体"/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rFonts w:eastAsia="黑体"/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rFonts w:eastAsia="黑体"/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rFonts w:eastAsia="黑体"/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rFonts w:eastAsia="黑体"/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rFonts w:eastAsia="黑体"/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rFonts w:eastAsia="黑体"/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rFonts w:eastAsia="黑体"/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rFonts w:eastAsia="黑体"/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rFonts w:eastAsia="黑体"/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rFonts w:eastAsia="黑体"/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rFonts w:eastAsia="黑体"/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rFonts w:eastAsia="黑体"/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rFonts w:eastAsia="黑体"/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rFonts w:eastAsia="黑体"/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rFonts w:eastAsia="黑体"/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rFonts w:eastAsia="黑体"/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rFonts w:eastAsia="黑体"/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rFonts w:eastAsia="黑体"/>
        <w:color w:themeColor="text1" w:val="000000"/>
      </w:rPr>
    </w:tblStylePr>
    <w:tblStylePr w:type="nwCell">
      <w:rPr>
        <w:rFonts w:eastAsia="黑体"/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rFonts w:eastAsia="黑体"/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rFonts w:eastAsia="黑体"/>
        <w:color w:themeColor="text1" w:val="000000"/>
      </w:rPr>
    </w:tblStylePr>
    <w:tblStylePr w:type="nwCell">
      <w:rPr>
        <w:rFonts w:eastAsia="黑体"/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rFonts w:eastAsia="黑体"/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rFonts w:eastAsia="黑体"/>
        <w:color w:themeColor="text1" w:val="000000"/>
      </w:rPr>
    </w:tblStylePr>
    <w:tblStylePr w:type="nwCell">
      <w:rPr>
        <w:rFonts w:eastAsia="黑体"/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rFonts w:eastAsia="黑体"/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rFonts w:eastAsia="黑体"/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rFonts w:eastAsia="黑体"/>
        <w:color w:themeColor="text1" w:val="000000"/>
      </w:rPr>
    </w:tblStylePr>
    <w:tblStylePr w:type="nwCell">
      <w:rPr>
        <w:rFonts w:eastAsia="黑体"/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rFonts w:eastAsia="黑体"/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rFonts w:eastAsia="黑体"/>
        <w:color w:themeColor="text1" w:val="000000"/>
      </w:rPr>
    </w:tblStylePr>
    <w:tblStylePr w:type="nwCell">
      <w:rPr>
        <w:rFonts w:eastAsia="黑体"/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rFonts w:eastAsia="黑体"/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rFonts w:eastAsia="黑体"/>
        <w:color w:themeColor="text1" w:val="000000"/>
      </w:rPr>
    </w:tblStylePr>
    <w:tblStylePr w:type="nwCell">
      <w:rPr>
        <w:rFonts w:eastAsia="黑体"/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rFonts w:eastAsia="黑体"/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rFonts w:eastAsia="黑体"/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rFonts w:eastAsia="黑体"/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rFonts w:eastAsia="黑体"/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rFonts w:eastAsia="黑体"/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rFonts w:eastAsia="黑体"/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rFonts w:eastAsia="黑体"/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rFonts w:eastAsia="黑体"/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rFonts w:eastAsia="黑体"/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rFonts w:eastAsia="黑体"/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rFonts w:eastAsia="黑体"/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rFonts w:eastAsia="黑体"/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rFonts w:eastAsia="黑体"/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rFonts w:eastAsia="黑体"/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rFonts w:eastAsia="黑体"/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rFonts w:eastAsia="黑体"/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rFonts w:eastAsia="黑体"/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rFonts w:eastAsia="黑体"/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rFonts w:eastAsia="黑体"/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rFonts w:eastAsia="黑体"/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rFonts w:eastAsia="黑体"/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rFonts w:eastAsia="黑体"/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rFonts w:eastAsia="黑体"/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rFonts w:eastAsia="黑体"/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rFonts w:eastAsia="黑体"/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rFonts w:eastAsia="黑体"/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rFonts w:eastAsia="黑体"/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rFonts w:eastAsia="黑体"/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rFonts w:eastAsia="黑体"/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rFonts w:eastAsia="黑体"/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rFonts w:eastAsia="黑体"/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rFonts w:eastAsia="黑体"/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rFonts w:eastAsia="黑体"/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rFonts w:eastAsia="黑体"/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rFonts w:eastAsia="黑体"/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rFonts w:eastAsia="黑体"/>
      <w:b/>
      <w:color w:val="007020"/>
    </w:rPr>
  </w:style>
  <w:style w:type="character" w:customStyle="1" w:styleId="DataTypeTok">
    <w:name w:val="DataTypeTok"/>
    <w:basedOn w:val="VerbatimChar"/>
    <w:rPr>
      <w:rFonts w:eastAsia="黑体"/>
      <w:color w:val="902000"/>
    </w:rPr>
  </w:style>
  <w:style w:type="character" w:customStyle="1" w:styleId="DecValTok">
    <w:name w:val="DecValTok"/>
    <w:basedOn w:val="VerbatimChar"/>
    <w:rPr>
      <w:rFonts w:eastAsia="黑体"/>
      <w:color w:val="40a070"/>
    </w:rPr>
  </w:style>
  <w:style w:type="character" w:customStyle="1" w:styleId="BaseNTok">
    <w:name w:val="BaseNTok"/>
    <w:basedOn w:val="VerbatimChar"/>
    <w:rPr>
      <w:rFonts w:eastAsia="黑体"/>
      <w:color w:val="40a070"/>
    </w:rPr>
  </w:style>
  <w:style w:type="character" w:customStyle="1" w:styleId="FloatTok">
    <w:name w:val="FloatTok"/>
    <w:basedOn w:val="VerbatimChar"/>
    <w:rPr>
      <w:rFonts w:eastAsia="黑体"/>
      <w:color w:val="40a070"/>
    </w:rPr>
  </w:style>
  <w:style w:type="character" w:customStyle="1" w:styleId="ConstantTok">
    <w:name w:val="ConstantTok"/>
    <w:basedOn w:val="VerbatimChar"/>
    <w:rPr>
      <w:rFonts w:eastAsia="黑体"/>
      <w:color w:val="880000"/>
    </w:rPr>
  </w:style>
  <w:style w:type="character" w:customStyle="1" w:styleId="CharTok">
    <w:name w:val="CharTok"/>
    <w:basedOn w:val="VerbatimChar"/>
    <w:rPr>
      <w:rFonts w:eastAsia="黑体"/>
      <w:color w:val="4070a0"/>
    </w:rPr>
  </w:style>
  <w:style w:type="character" w:customStyle="1" w:styleId="SpecialCharTok">
    <w:name w:val="SpecialCharTok"/>
    <w:basedOn w:val="VerbatimChar"/>
    <w:rPr>
      <w:rFonts w:eastAsia="黑体"/>
      <w:color w:val="4070a0"/>
    </w:rPr>
  </w:style>
  <w:style w:type="character" w:customStyle="1" w:styleId="StringTok">
    <w:name w:val="StringTok"/>
    <w:basedOn w:val="VerbatimChar"/>
    <w:rPr>
      <w:rFonts w:eastAsia="黑体"/>
      <w:color w:val="4070a0"/>
    </w:rPr>
  </w:style>
  <w:style w:type="character" w:customStyle="1" w:styleId="VerbatimStringTok">
    <w:name w:val="VerbatimStringTok"/>
    <w:basedOn w:val="VerbatimChar"/>
    <w:rPr>
      <w:rFonts w:eastAsia="黑体"/>
      <w:color w:val="4070a0"/>
    </w:rPr>
  </w:style>
  <w:style w:type="character" w:customStyle="1" w:styleId="SpecialStringTok">
    <w:name w:val="SpecialStringTok"/>
    <w:basedOn w:val="VerbatimChar"/>
    <w:rPr>
      <w:rFonts w:eastAsia="黑体"/>
      <w:color w:val="bb6688"/>
    </w:rPr>
  </w:style>
  <w:style w:type="character" w:customStyle="1" w:styleId="ImportTok">
    <w:name w:val="ImportTok"/>
    <w:basedOn w:val="VerbatimChar"/>
    <w:rPr>
      <w:rFonts w:eastAsia="黑体"/>
      <w:b/>
      <w:color w:val="008000"/>
    </w:rPr>
  </w:style>
  <w:style w:type="character" w:customStyle="1" w:styleId="CommentTok">
    <w:name w:val="CommentTok"/>
    <w:basedOn w:val="VerbatimChar"/>
    <w:rPr>
      <w:rFonts w:eastAsia="黑体"/>
      <w:i/>
      <w:color w:val="60a0b0"/>
    </w:rPr>
  </w:style>
  <w:style w:type="character" w:customStyle="1" w:styleId="DocumentationTok">
    <w:name w:val="DocumentationTok"/>
    <w:basedOn w:val="VerbatimChar"/>
    <w:rPr>
      <w:rFonts w:eastAsia="黑体"/>
      <w:i/>
      <w:color w:val="ba2121"/>
    </w:rPr>
  </w:style>
  <w:style w:type="character" w:customStyle="1" w:styleId="AnnotationTok">
    <w:name w:val="AnnotationTok"/>
    <w:basedOn w:val="VerbatimChar"/>
    <w:rPr>
      <w:rFonts w:eastAsia="黑体"/>
      <w:b/>
      <w:i/>
      <w:color w:val="60a0b0"/>
    </w:rPr>
  </w:style>
  <w:style w:type="character" w:customStyle="1" w:styleId="CommentVarTok">
    <w:name w:val="CommentVarTok"/>
    <w:basedOn w:val="VerbatimChar"/>
    <w:rPr>
      <w:rFonts w:eastAsia="黑体"/>
      <w:b/>
      <w:i/>
      <w:color w:val="60a0b0"/>
    </w:rPr>
  </w:style>
  <w:style w:type="character" w:customStyle="1" w:styleId="OtherTok">
    <w:name w:val="OtherTok"/>
    <w:basedOn w:val="VerbatimChar"/>
    <w:rPr>
      <w:rFonts w:eastAsia="黑体"/>
      <w:color w:val="007020"/>
    </w:rPr>
  </w:style>
  <w:style w:type="character" w:customStyle="1" w:styleId="FunctionTok">
    <w:name w:val="FunctionTok"/>
    <w:basedOn w:val="VerbatimChar"/>
    <w:rPr>
      <w:rFonts w:eastAsia="黑体"/>
      <w:color w:val="06287e"/>
    </w:rPr>
  </w:style>
  <w:style w:type="character" w:customStyle="1" w:styleId="VariableTok">
    <w:name w:val="VariableTok"/>
    <w:basedOn w:val="VerbatimChar"/>
    <w:rPr>
      <w:rFonts w:eastAsia="黑体"/>
      <w:color w:val="19177c"/>
    </w:rPr>
  </w:style>
  <w:style w:type="character" w:customStyle="1" w:styleId="ControlFlowTok">
    <w:name w:val="ControlFlowTok"/>
    <w:basedOn w:val="VerbatimChar"/>
    <w:rPr>
      <w:rFonts w:eastAsia="黑体"/>
      <w:b/>
      <w:color w:val="007020"/>
    </w:rPr>
  </w:style>
  <w:style w:type="character" w:customStyle="1" w:styleId="OperatorTok">
    <w:name w:val="OperatorTok"/>
    <w:basedOn w:val="VerbatimChar"/>
    <w:rPr>
      <w:rFonts w:eastAsia="黑体"/>
      <w:color w:val="666666"/>
    </w:rPr>
  </w:style>
  <w:style w:type="character" w:customStyle="1" w:styleId="BuiltInTok">
    <w:name w:val="BuiltInTok"/>
    <w:basedOn w:val="VerbatimChar"/>
    <w:rPr>
      <w:rFonts w:eastAsia="黑体"/>
      <w:color w:val="008000"/>
    </w:rPr>
  </w:style>
  <w:style w:type="character" w:customStyle="1" w:styleId="ExtensionTok">
    <w:name w:val="ExtensionTok"/>
    <w:basedOn w:val="VerbatimChar"/>
    <w:rPr>
      <w:rFonts w:eastAsia="黑体"/>
    </w:rPr>
  </w:style>
  <w:style w:type="character" w:customStyle="1" w:styleId="PreprocessorTok">
    <w:name w:val="PreprocessorTok"/>
    <w:basedOn w:val="VerbatimChar"/>
    <w:rPr>
      <w:rFonts w:eastAsia="黑体"/>
      <w:color w:val="bc7a00"/>
    </w:rPr>
  </w:style>
  <w:style w:type="character" w:customStyle="1" w:styleId="AttributeTok">
    <w:name w:val="AttributeTok"/>
    <w:basedOn w:val="VerbatimChar"/>
    <w:rPr>
      <w:rFonts w:eastAsia="黑体"/>
      <w:color w:val="7d9029"/>
    </w:rPr>
  </w:style>
  <w:style w:type="character" w:customStyle="1" w:styleId="RegionMarkerTok">
    <w:name w:val="RegionMarkerTok"/>
    <w:basedOn w:val="VerbatimChar"/>
    <w:rPr>
      <w:rFonts w:eastAsia="黑体"/>
    </w:rPr>
  </w:style>
  <w:style w:type="character" w:customStyle="1" w:styleId="InformationTok">
    <w:name w:val="InformationTok"/>
    <w:basedOn w:val="VerbatimChar"/>
    <w:rPr>
      <w:rFonts w:eastAsia="黑体"/>
      <w:b/>
      <w:i/>
      <w:color w:val="60a0b0"/>
    </w:rPr>
  </w:style>
  <w:style w:type="character" w:customStyle="1" w:styleId="WarningTok">
    <w:name w:val="WarningTok"/>
    <w:basedOn w:val="VerbatimChar"/>
    <w:rPr>
      <w:rFonts w:eastAsia="黑体"/>
      <w:b/>
      <w:i/>
      <w:color w:val="60a0b0"/>
    </w:rPr>
  </w:style>
  <w:style w:type="character" w:customStyle="1" w:styleId="AlertTok">
    <w:name w:val="AlertTok"/>
    <w:basedOn w:val="VerbatimChar"/>
    <w:rPr>
      <w:rFonts w:eastAsia="黑体"/>
      <w:b/>
      <w:color w:val="ff0000"/>
    </w:rPr>
  </w:style>
  <w:style w:type="character" w:customStyle="1" w:styleId="ErrorTok">
    <w:name w:val="ErrorTok"/>
    <w:basedOn w:val="VerbatimChar"/>
    <w:rPr>
      <w:rFonts w:eastAsia="黑体"/>
      <w:b/>
      <w:color w:val="ff0000"/>
    </w:rPr>
  </w:style>
  <w:style w:type="character" w:customStyle="1" w:styleId="NormalTok">
    <w:name w:val="NormalTok"/>
    <w:basedOn w:val="VerbatimChar"/>
    <w:rPr>
      <w:rFonts w:eastAsia="黑体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18" Type="http://schemas.openxmlformats.org/officeDocument/2006/relationships/numbering" Target="numbering.xml"/><Relationship Id="rId17" Type="http://schemas.openxmlformats.org/officeDocument/2006/relationships/styles" Target="styles.xml"/><Relationship Id="rId16" Type="http://schemas.openxmlformats.org/officeDocument/2006/relationships/settings" Target="settings.xml"/><Relationship Id="rId15" Type="http://schemas.openxmlformats.org/officeDocument/2006/relationships/webSettings" Target="webSettings.xml"/><Relationship Id="rId14" Type="http://schemas.openxmlformats.org/officeDocument/2006/relationships/fontTable" Target="fontTable.xml"/><Relationship Id="rId13" Type="http://schemas.openxmlformats.org/officeDocument/2006/relationships/theme" Target="theme/theme1.xml"/><Relationship Id="rId12" Type="http://schemas.openxmlformats.org/officeDocument/2006/relationships/footnotes" Target="footnotes.xml"/><Relationship Id="rId11" Type="http://schemas.openxmlformats.org/officeDocument/2006/relationships/comments" Target="comments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黑体"/>
        <a:cs typeface=""/>
        <a:font script="Jpan" typeface="ＭＳ ゴシック"/>
        <a:font script="Hang" typeface="맑은 고딕"/>
        <a:font script="Hans" typeface="黑体"/>
        <a:font script="Hant" typeface="黑体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黑体"/>
        <a:cs typeface=""/>
        <a:font script="Jpan" typeface="ＭＳ 明朝"/>
        <a:font script="Hang" typeface="맑은 고딕"/>
        <a:font script="Hans" typeface="黑体"/>
        <a:font script="Hant" typeface="黑体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惯性测量单元IMU电路</dc:title>
  <dc:creator>AI 智能体</dc:creator>
  <cp:keywords/>
  <dcterms:created xsi:type="dcterms:W3CDTF">2026-09-08T14:37:22Z</dcterms:created>
  <dcterms:modified xsi:type="dcterms:W3CDTF">2026-09-08T14:37:22Z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