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肌电-emg-采集电路"/>
    <w:p>
      <w:pPr>
        <w:pStyle w:val="Heading1"/>
      </w:pPr>
      <w:r>
        <w:rPr>
          <w:rFonts w:hint="eastAsia" w:eastAsia="黑体"/>
        </w:rPr>
        <w:t xml:space="preserve">肌电</w:t>
      </w:r>
      <w:r>
        <w:rPr>
          <w:rFonts w:eastAsia="黑体"/>
        </w:rPr>
        <w:t xml:space="preserve"> EMG </w:t>
      </w:r>
      <w:r>
        <w:rPr>
          <w:rFonts w:hint="eastAsia" w:eastAsia="黑体"/>
        </w:rPr>
        <w:t xml:space="preserve">采集电路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表面电极（一对差分拾取电极）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仪表放大器（INA，如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AD620/INA126/INA333）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带通滤波器（高通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与低通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  <w:b/>
          <w:bCs/>
        </w:rPr>
        <w:t xml:space="preserve">、</w:t>
      </w:r>
      <m:oMath>
        <m:r>
          <m:t>C</m:t>
        </m:r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eastAsia="黑体"/>
          <w:b/>
          <w:bCs/>
        </w:rPr>
        <w:t xml:space="preserve">50/60 Hz </w:t>
      </w:r>
      <w:r>
        <w:rPr>
          <w:rFonts w:hint="eastAsia" w:eastAsia="黑体"/>
          <w:b/>
          <w:bCs/>
        </w:rPr>
        <w:t xml:space="preserve">工频陷波滤波器（双</w:t>
      </w:r>
      <w:r>
        <w:rPr>
          <w:rFonts w:eastAsia="黑体"/>
          <w:b/>
          <w:bCs/>
        </w:rPr>
        <w:t xml:space="preserve"> T </w:t>
      </w:r>
      <w:r>
        <w:rPr>
          <w:rFonts w:hint="eastAsia" w:eastAsia="黑体"/>
          <w:b/>
          <w:bCs/>
        </w:rPr>
        <w:t xml:space="preserve">有源陷波）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后级放大与</w:t>
      </w:r>
      <w:r>
        <w:rPr>
          <w:rFonts w:eastAsia="黑体"/>
          <w:b/>
          <w:bCs/>
        </w:rPr>
        <w:t xml:space="preserve"> ADC/MCU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组成。电路的关键节点为：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同相电极输入节点</w:t>
      </w:r>
      <w:r>
        <w:rPr>
          <w:rFonts w:hint="eastAsia" w:eastAsia="黑体"/>
        </w:rPr>
        <w:t xml:space="preserve">（一表面电极引线接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反相电极输入节点</w:t>
      </w:r>
      <w:r>
        <w:rPr>
          <w:rFonts w:hint="eastAsia" w:eastAsia="黑体"/>
        </w:rPr>
        <w:t xml:space="preserve">（另一表面电极引线接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公共参考节点</w:t>
      </w:r>
      <w:r>
        <w:rPr>
          <w:rFonts w:hint="eastAsia" w:eastAsia="黑体"/>
        </w:rPr>
        <w:t xml:space="preserve">（参考电极接地/接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GND，或经右腿驱动反馈）；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仪表放大器输出节点</w:t>
      </w:r>
      <w:r>
        <w:rPr>
          <w:rFonts w:hint="eastAsia" w:eastAsia="黑体"/>
        </w:rPr>
        <w:t xml:space="preserve">（INA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带通输出节点</w:t>
      </w:r>
      <w:r>
        <w:rPr>
          <w:rFonts w:hint="eastAsia" w:eastAsia="黑体"/>
        </w:rPr>
        <w:t xml:space="preserve">（带通滤波后的信号）；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陷波/后级输出节点</w:t>
      </w:r>
      <w:r>
        <w:rPr>
          <w:rFonts w:hint="eastAsia" w:eastAsia="黑体"/>
        </w:rPr>
        <w:t xml:space="preserve">（陷波与后级放大后的信号）；</w:t>
      </w:r>
      <w:r>
        <w:rPr>
          <w:rFonts w:hint="eastAsia" w:eastAsia="黑体"/>
          <w:b/>
          <w:bCs/>
        </w:rPr>
        <w:t xml:space="preserve">节点⑦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采样节点</w:t>
      </w:r>
      <w:r>
        <w:rPr>
          <w:rFonts w:hint="eastAsia" w:eastAsia="黑体"/>
        </w:rPr>
        <w:t xml:space="preserve">（接</w:t>
      </w:r>
      <w:r>
        <w:rPr>
          <w:rFonts w:eastAsia="黑体"/>
        </w:rPr>
        <w:t xml:space="preserve"> ADC/MCU </w:t>
      </w:r>
      <w:r>
        <w:rPr>
          <w:rFonts w:hint="eastAsia" w:eastAsia="黑体"/>
        </w:rPr>
        <w:t xml:space="preserve">的模拟输入端）；另有</w:t>
      </w:r>
      <w:r>
        <w:rPr>
          <w:rFonts w:eastAsia="黑体"/>
        </w:rPr>
        <w:t xml:space="preserve"> +VCC、GND </w:t>
      </w:r>
      <w:r>
        <w:rPr>
          <w:rFonts w:hint="eastAsia" w:eastAsia="黑体"/>
        </w:rPr>
        <w:t xml:space="preserve">两个电源节点。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表面电极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的电极引线分别接仪表放大器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IN+、IN−；</w:t>
      </w:r>
      <w:r>
        <w:rPr>
          <w:rFonts w:hint="eastAsia" w:eastAsia="黑体"/>
          <w:b/>
          <w:bCs/>
        </w:rPr>
        <w:t xml:space="preserve">仪表放大器</w:t>
      </w:r>
      <w:r>
        <w:rPr>
          <w:rFonts w:eastAsia="黑体"/>
          <w:b/>
          <w:bCs/>
        </w:rPr>
        <w:t xml:space="preserve"> INA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接节点①、IN−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接节点②、REF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接公共参考节点③、OUT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带通滤波器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的高通电阻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、电容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与低通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t>R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连接于节点④与节点⑤之间；</w:t>
      </w:r>
      <w:r>
        <w:rPr>
          <w:rFonts w:hint="eastAsia" w:eastAsia="黑体"/>
          <w:b/>
          <w:bCs/>
        </w:rPr>
        <w:t xml:space="preserve">工频陷波器（双</w:t>
      </w:r>
      <w:r>
        <w:rPr>
          <w:rFonts w:eastAsia="黑体"/>
          <w:b/>
          <w:bCs/>
        </w:rPr>
        <w:t xml:space="preserve"> T </w:t>
      </w:r>
      <w:r>
        <w:rPr>
          <w:rFonts w:hint="eastAsia" w:eastAsia="黑体"/>
          <w:b/>
          <w:bCs/>
        </w:rPr>
        <w:t xml:space="preserve">有源陷波）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网络与一个运放构成，按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t>R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调谐在</w:t>
      </w:r>
      <w:r>
        <w:rPr>
          <w:rFonts w:eastAsia="黑体"/>
        </w:rPr>
        <w:t xml:space="preserve"> 50/60 </w:t>
      </w:r>
      <w:r>
        <w:rPr>
          <w:rFonts w:hint="eastAsia" w:eastAsia="黑体"/>
        </w:rPr>
        <w:t xml:space="preserve">Hz，接于节点⑤与节点⑥之间；</w:t>
      </w:r>
      <w:r>
        <w:rPr>
          <w:rFonts w:hint="eastAsia" w:eastAsia="黑体"/>
          <w:b/>
          <w:bCs/>
        </w:rPr>
        <w:t xml:space="preserve">后级放大运放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放大后的输出接节点⑦；</w:t>
      </w:r>
      <w:r>
        <w:rPr>
          <w:rFonts w:eastAsia="黑体"/>
          <w:b/>
          <w:bCs/>
        </w:rPr>
        <w:t xml:space="preserve">ADC/MCU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的模拟输入端接节点⑦、电源接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+VCC、地接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由此构成”表面电极差分拾取、仪表放大器高共模放大、带通去除运动伪迹、陷波去除工频、后级放大并数字化”的典型肌电（EMG）采集组态，仪表放大器增益</w:t>
      </w:r>
      <w:r>
        <w:rPr>
          <w:rFonts w:eastAsia="黑体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G</m:t>
                </m:r>
              </m:sub>
            </m:sSub>
          </m:den>
        </m:f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肌肉收缩时运动单元放电，在皮肤表面形成几十微伏至几毫伏的肌电信号；仪表放大器高共模抑制地拾取差分信号，放大后经带通滤波去除运动伪迹与工频干扰，再由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采集。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仪表放大器增益：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带通截止频率：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工频陷波（双</w:t>
      </w:r>
      <w:r>
        <w:rPr>
          <w:rFonts w:eastAsia="黑体"/>
        </w:rPr>
        <w:t xml:space="preserve"> T </w:t>
      </w:r>
      <w:r>
        <w:rPr>
          <w:rFonts w:hint="eastAsia" w:eastAsia="黑体"/>
        </w:rPr>
        <w:t xml:space="preserve">有源陷波）频率：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输入噪声折算（影响有效分辨率）：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SNR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signal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截止/陷波频率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滤波电阻、电容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signal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信号、噪声电压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仪表放大器增益</w:t>
      </w:r>
      <w:r>
        <w:rPr>
          <w:rFonts w:eastAsia="黑体"/>
        </w:rPr>
        <w:t xml:space="preserve"> </w:t>
      </w:r>
      <m:oMath>
        <m:r>
          <m:t>G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增大（输出更清晰，但易饱和）。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高通截止频率升高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更强抑制运动伪迹，但会丢失慢速肌电成分。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陷波</w:t>
      </w:r>
      <w:r>
        <w:rPr>
          <w:rFonts w:eastAsia="黑体"/>
          <w:b/>
          <w:bCs/>
        </w:rPr>
        <w:t xml:space="preserve"> Q </w:t>
      </w:r>
      <w:r>
        <w:rPr>
          <w:rFonts w:hint="eastAsia" w:eastAsia="黑体"/>
          <w:b/>
          <w:bCs/>
        </w:rPr>
        <w:t xml:space="preserve">值提高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工频抑制更深，但对元件容差敏感、易相移。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电极接触阻抗降低（皮肤处理良好）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共模抑制更有效，噪声更小。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：增益</w:t>
      </w:r>
      <w:r>
        <w:rPr>
          <w:rFonts w:eastAsia="黑体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25000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51</m:t>
        </m:r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34 </w:t>
      </w:r>
      <w:r>
        <w:rPr>
          <w:rFonts w:hint="eastAsia" w:eastAsia="黑体"/>
        </w:rPr>
        <w:t xml:space="preserve">dB）。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带通取</w:t>
      </w:r>
      <w:r>
        <w:rPr>
          <w:rFonts w:eastAsia="黑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16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r>
              <m:t>16000</m:t>
            </m:r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den>
        </m:f>
        <m:r>
          <m:rPr>
            <m:sty m:val="p"/>
          </m:rPr>
          <m:t>≈</m:t>
        </m:r>
        <m:r>
          <m:t>99.5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仪表放大器：AD620、INA126、INA333。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运放：TL072、AD8605。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ADC：ADS1292（含生物电前端）。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采用差分输入与右腿驱动（RLD）提升共模抑制，减小工频干扰。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需带通（如</w:t>
      </w:r>
      <w:r>
        <w:rPr>
          <w:rFonts w:eastAsia="黑体"/>
        </w:rPr>
        <w:t xml:space="preserve"> 20~500 </w:t>
      </w:r>
      <w:r>
        <w:rPr>
          <w:rFonts w:hint="eastAsia" w:eastAsia="黑体"/>
        </w:rPr>
        <w:t xml:space="preserve">Hz）+</w:t>
      </w:r>
      <w:r>
        <w:rPr>
          <w:rFonts w:eastAsia="黑体"/>
        </w:rPr>
        <w:t xml:space="preserve"> 50/60 Hz </w:t>
      </w:r>
      <w:r>
        <w:rPr>
          <w:rFonts w:hint="eastAsia" w:eastAsia="黑体"/>
        </w:rPr>
        <w:t xml:space="preserve">陷波，去除运动伪迹与电网干扰。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供电注意隔离与接地，避免数字电路干扰污染微弱生物电信号。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Electromyography。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AD620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INA333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肌电EMG采集电路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肌电EMG采集电路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