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s232-接口电路"/>
    <w:p>
      <w:pPr>
        <w:pStyle w:val="Heading1"/>
      </w:pPr>
      <w:r>
        <w:rPr>
          <w:rFonts w:eastAsia="黑体"/>
        </w:rPr>
        <w:t xml:space="preserve">RS232 </w:t>
      </w:r>
      <w:r>
        <w:rPr>
          <w:rFonts w:hint="eastAsia" w:eastAsia="黑体"/>
        </w:rPr>
        <w:t xml:space="preserve">接口电路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RS232 </w:t>
      </w:r>
      <w:r>
        <w:rPr>
          <w:rFonts w:hint="eastAsia" w:eastAsia="黑体"/>
          <w:b/>
          <w:bCs/>
        </w:rPr>
        <w:t xml:space="preserve">收发器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（电平转换芯片，如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MAX232、MAX3232）、</w:t>
      </w:r>
      <w:r>
        <w:rPr>
          <w:rFonts w:hint="eastAsia" w:eastAsia="黑体"/>
          <w:b/>
          <w:bCs/>
        </w:rPr>
        <w:t xml:space="preserve">电荷泵升压电容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hint="eastAsia" w:eastAsia="黑体"/>
          <w:b/>
          <w:bCs/>
        </w:rPr>
        <w:t xml:space="preserve">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V</m:t>
            </m:r>
            <m:r>
              <m:rPr>
                <m:sty m:val="p"/>
              </m:rPr>
              <m:t>+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V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电源去耦电容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DB9 </w:t>
      </w:r>
      <w:r>
        <w:rPr>
          <w:rFonts w:hint="eastAsia" w:eastAsia="黑体"/>
          <w:b/>
          <w:bCs/>
        </w:rPr>
        <w:t xml:space="preserve">连接器</w:t>
      </w:r>
      <w:r>
        <w:rPr>
          <w:rFonts w:eastAsia="黑体"/>
          <w:b/>
          <w:bCs/>
        </w:rPr>
        <w:t xml:space="preserve"> J1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UART </w:t>
      </w:r>
      <w:r>
        <w:rPr>
          <w:rFonts w:hint="eastAsia" w:eastAsia="黑体"/>
          <w:b/>
          <w:bCs/>
        </w:rPr>
        <w:t xml:space="preserve">发送</w:t>
      </w:r>
      <w:r>
        <w:rPr>
          <w:rFonts w:hint="eastAsia" w:eastAsia="黑体"/>
        </w:rPr>
        <w:t xml:space="preserve">（MCU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T1IN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UART </w:t>
      </w:r>
      <w:r>
        <w:rPr>
          <w:rFonts w:hint="eastAsia" w:eastAsia="黑体"/>
          <w:b/>
          <w:bCs/>
        </w:rPr>
        <w:t xml:space="preserve">接收</w:t>
      </w:r>
      <w:r>
        <w:rPr>
          <w:rFonts w:hint="eastAsia" w:eastAsia="黑体"/>
        </w:rPr>
        <w:t xml:space="preserve">（MCU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RXD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R1OUT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RS232 </w:t>
      </w:r>
      <w:r>
        <w:rPr>
          <w:rFonts w:hint="eastAsia" w:eastAsia="黑体"/>
          <w:b/>
          <w:bCs/>
        </w:rPr>
        <w:t xml:space="preserve">发送线</w:t>
      </w:r>
      <w:r>
        <w:rPr>
          <w:rFonts w:eastAsia="黑体"/>
          <w:b/>
          <w:bCs/>
        </w:rPr>
        <w:t xml:space="preserve"> TXD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T1OUT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J1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脚相连）；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RS232 </w:t>
      </w:r>
      <w:r>
        <w:rPr>
          <w:rFonts w:hint="eastAsia" w:eastAsia="黑体"/>
          <w:b/>
          <w:bCs/>
        </w:rPr>
        <w:t xml:space="preserve">接收线</w:t>
      </w:r>
      <w:r>
        <w:rPr>
          <w:rFonts w:eastAsia="黑体"/>
          <w:b/>
          <w:bCs/>
        </w:rPr>
        <w:t xml:space="preserve"> RXD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R1IN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J1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脚相连）；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电荷泵正电压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电荷泵负电压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数字电源</w:t>
      </w:r>
      <w:r>
        <w:rPr>
          <w:rFonts w:hint="eastAsia" w:eastAsia="黑体"/>
        </w:rPr>
        <w:t xml:space="preserve">（VCC，5</w:t>
      </w:r>
      <w:r>
        <w:rPr>
          <w:rFonts w:eastAsia="黑体"/>
        </w:rPr>
        <w:t xml:space="preserve"> V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3.3 </w:t>
      </w:r>
      <w:r>
        <w:rPr>
          <w:rFonts w:hint="eastAsia" w:eastAsia="黑体"/>
        </w:rPr>
        <w:t xml:space="preserve">V）与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T1IN </w:t>
      </w:r>
      <w:r>
        <w:rPr>
          <w:rFonts w:hint="eastAsia" w:eastAsia="黑体"/>
        </w:rPr>
        <w:t xml:space="preserve">接节点①、R1OUT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接节点②、T1OUT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接节点③、R1IN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接节点④、V</w:t>
      </w:r>
      <m:oMath>
        <m:r>
          <m:rPr>
            <m:sty m:val="p"/>
          </m:rPr>
          <m:t>+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接节点⑤、V</w:t>
      </w:r>
      <m:oMath>
        <m:r>
          <m:rPr>
            <m:sty m:val="p"/>
          </m:rPr>
          <m:t>−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接节点⑥、VCC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接节点⑦、GND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接节点⑧；双路型号的</w:t>
      </w:r>
      <w:r>
        <w:rPr>
          <w:rFonts w:eastAsia="黑体"/>
        </w:rPr>
        <w:t xml:space="preserve"> T2IN/R2OUT/T2OUT/R2IN </w:t>
      </w:r>
      <w:r>
        <w:rPr>
          <w:rFonts w:hint="eastAsia" w:eastAsia="黑体"/>
        </w:rPr>
        <w:t xml:space="preserve">可类似接第二路串口。</w:t>
      </w:r>
      <w:r>
        <w:rPr>
          <w:rFonts w:hint="eastAsia" w:eastAsia="黑体"/>
          <w:b/>
          <w:bCs/>
        </w:rPr>
        <w:t xml:space="preserve">电荷泵电容</w:t>
      </w:r>
      <w:r>
        <w:rPr>
          <w:rFonts w:hint="eastAsia" w:eastAsia="黑体"/>
        </w:rPr>
        <w:t xml:space="preserve">：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（约</w:t>
      </w:r>
      <w:r>
        <w:rPr>
          <w:rFonts w:eastAsia="黑体"/>
        </w:rPr>
        <w:t xml:space="preserve"> 0.1 </w:t>
      </w:r>
      <w:r>
        <w:rPr>
          <w:rFonts w:hint="eastAsia" w:eastAsia="黑体"/>
        </w:rPr>
        <w:t xml:space="preserve">μF）跨接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（倍压泵电容），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接在</w:t>
      </w:r>
      <w:r>
        <w:rPr>
          <w:rFonts w:eastAsia="黑体"/>
        </w:rPr>
        <w:t xml:space="preserve"> V</w:t>
      </w:r>
      <m:oMath>
        <m:r>
          <m:rPr>
            <m:sty m:val="p"/>
          </m:rPr>
          <m:t>+</m:t>
        </m:r>
      </m:oMath>
      <w:r>
        <w:rPr>
          <w:rFonts w:hint="eastAsia" w:eastAsia="黑体"/>
        </w:rPr>
        <w:t xml:space="preserve">（节点⑤）与地之间、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接在</w:t>
      </w:r>
      <w:r>
        <w:rPr>
          <w:rFonts w:eastAsia="黑体"/>
        </w:rPr>
        <w:t xml:space="preserve"> V</w:t>
      </w:r>
      <m:oMath>
        <m:r>
          <m:rPr>
            <m:sty m:val="p"/>
          </m:rPr>
          <m:t>−</m:t>
        </m:r>
      </m:oMath>
      <w:r>
        <w:rPr>
          <w:rFonts w:hint="eastAsia" w:eastAsia="黑体"/>
        </w:rPr>
        <w:t xml:space="preserve">（节点⑥）与地之间、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VCC（节点⑦）与地之间的储能/泵电容，把</w:t>
      </w:r>
      <w:r>
        <w:rPr>
          <w:rFonts w:eastAsia="黑体"/>
        </w:rPr>
        <w:t xml:space="preserve"> VCC </w:t>
      </w:r>
      <w:r>
        <w:rPr>
          <w:rFonts w:hint="eastAsia" w:eastAsia="黑体"/>
        </w:rPr>
        <w:t xml:space="preserve">倍压并反相得到</w:t>
      </w:r>
      <w:r>
        <w:rPr>
          <w:rFonts w:eastAsia="黑体"/>
        </w:rP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∼</m:t>
        </m:r>
        <m:r>
          <m:t>15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V；去耦电容接在</w:t>
      </w:r>
      <w:r>
        <w:rPr>
          <w:rFonts w:eastAsia="黑体"/>
        </w:rPr>
        <w:t xml:space="preserve"> VCC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间靠近芯片放置。</w:t>
      </w:r>
      <w:r>
        <w:rPr>
          <w:rFonts w:eastAsia="黑体"/>
          <w:b/>
          <w:bCs/>
        </w:rPr>
        <w:t xml:space="preserve">J1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按标准</w:t>
      </w:r>
      <w:r>
        <w:rPr>
          <w:rFonts w:eastAsia="黑体"/>
        </w:rPr>
        <w:t xml:space="preserve"> DTE </w:t>
      </w:r>
      <w:r>
        <w:rPr>
          <w:rFonts w:hint="eastAsia" w:eastAsia="黑体"/>
        </w:rPr>
        <w:t xml:space="preserve">接法：3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脚（TxD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发送）接节点③、2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脚（RxD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接收）接节点④、5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脚（GND）接系统地，其余信号脚（DTR/DSR/RTS/CTS、DCD）按应用接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的流控脚或悬空。</w:t>
      </w:r>
    </w:p>
    <w:p>
      <w:pPr/>
      <w:r>
        <w:rPr>
          <w:rFonts w:hint="eastAsia" w:eastAsia="黑体"/>
        </w:rPr>
        <w:t xml:space="preserve">由此构成”UART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经收发器做</w:t>
      </w:r>
      <w:r>
        <w:rPr>
          <w:rFonts w:eastAsia="黑体"/>
        </w:rPr>
        <w:t xml:space="preserve"> TTL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RS232 </w:t>
      </w:r>
      <w:r>
        <w:rPr>
          <w:rFonts w:hint="eastAsia" w:eastAsia="黑体"/>
        </w:rPr>
        <w:t xml:space="preserve">电平双向转换、电荷泵升压到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±（5~15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V）、单端点对点连接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DB9”的异步串行接口，逻辑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为负电平、逻辑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为正电平，用于较短距离（一般</w:t>
      </w:r>
      <w:r>
        <w:rPr>
          <w:rFonts w:eastAsia="黑体"/>
        </w:rPr>
        <w:t xml:space="preserve"> ≤15 </w:t>
      </w:r>
      <w:r>
        <w:rPr>
          <w:rFonts w:hint="eastAsia" w:eastAsia="黑体"/>
        </w:rPr>
        <w:t xml:space="preserve">m）数据传输。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RS232 </w:t>
      </w:r>
      <w:r>
        <w:rPr>
          <w:rFonts w:hint="eastAsia" w:eastAsia="黑体"/>
        </w:rPr>
        <w:t xml:space="preserve">用单端电压传输：逻辑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1（MARK）为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-3～-15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V，逻辑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0（SPACE）为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+3～+15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V，以正负电平区分而非差动。UART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数据按起始位、数据位、校验位、停止位成帧收发，收发器负责</w:t>
      </w:r>
      <w:r>
        <w:rPr>
          <w:rFonts w:eastAsia="黑体"/>
        </w:rPr>
        <w:t xml:space="preserve"> TTL </w:t>
      </w:r>
      <w:r>
        <w:rPr>
          <w:rFonts w:hint="eastAsia" w:eastAsia="黑体"/>
        </w:rPr>
        <w:t xml:space="preserve">正逻辑与</w:t>
      </w:r>
      <w:r>
        <w:rPr>
          <w:rFonts w:eastAsia="黑体"/>
        </w:rPr>
        <w:t xml:space="preserve"> RS232 </w:t>
      </w:r>
      <w:r>
        <w:rPr>
          <w:rFonts w:hint="eastAsia" w:eastAsia="黑体"/>
        </w:rPr>
        <w:t xml:space="preserve">负逻辑/电平之间的双向转换。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单个符号比特率（</w:t>
      </w:r>
      <m:oMath>
        <m:sSub>
          <m:e>
            <m:r>
              <m:t>t</m:t>
            </m:r>
          </m:e>
          <m:sub>
            <m:r>
              <m:t>b</m:t>
            </m:r>
            <m:r>
              <m:t>i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位时间）：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i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最大波特率与线缆长度关系（经验，</w:t>
      </w:r>
      <m:oMath>
        <m:sSub>
          <m:e>
            <m:r>
              <m:t>C</m:t>
            </m:r>
          </m:e>
          <m:sub>
            <m:r>
              <m:t>c</m:t>
            </m:r>
            <m:r>
              <m:t>a</m:t>
            </m:r>
            <m:r>
              <m:t>b</m:t>
            </m:r>
            <m:r>
              <m:t>l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电缆电容）：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帧效率（</w:t>
      </w:r>
      <m:oMath>
        <m:sSub>
          <m:e>
            <m:r>
              <m:t>N</m:t>
            </m:r>
          </m:e>
          <m:sub>
            <m:r>
              <m:t>d</m:t>
            </m:r>
            <m:r>
              <m:t>a</m:t>
            </m:r>
            <m:r>
              <m:t>t</m:t>
            </m:r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数据位、</w:t>
      </w:r>
      <m:oMath>
        <m:sSub>
          <m:e>
            <m:r>
              <m:t>N</m:t>
            </m:r>
          </m:e>
          <m:sub>
            <m:r>
              <m:t>o</m:t>
            </m:r>
            <m:r>
              <m:t>v</m:t>
            </m:r>
            <m:r>
              <m:t>e</m:t>
            </m:r>
            <m:r>
              <m:t>r</m:t>
            </m:r>
            <m:r>
              <m:t>h</m:t>
            </m:r>
            <m:r>
              <m:t>e</m:t>
            </m:r>
            <m:r>
              <m:t>a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起止/校验位）：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d</m:t>
                  </m:r>
                  <m:r>
                    <m:t>a</m:t>
                  </m:r>
                  <m:r>
                    <m:t>t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d</m:t>
                  </m:r>
                  <m:r>
                    <m:t>a</m:t>
                  </m:r>
                  <m:r>
                    <m:t>t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o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有效数据率：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  <m:r>
                <m:t>a</m:t>
              </m:r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×</m:t>
          </m:r>
          <m:r>
            <m:t>η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波特率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i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位时间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驱动器输出阻抗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电缆电容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帧效率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波特率增大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传输速率提高，但线缆长度受限、误码率上升。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电荷泵电容减小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输出电压幅度不足，可能跌破</w:t>
      </w:r>
      <w:r>
        <w:rPr>
          <w:rFonts w:eastAsia="黑体"/>
        </w:rPr>
        <w:t xml:space="preserve"> ±5 V </w:t>
      </w:r>
      <w:r>
        <w:rPr>
          <w:rFonts w:hint="eastAsia" w:eastAsia="黑体"/>
        </w:rPr>
        <w:t xml:space="preserve">规范下限。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线缆电容增大（线变长）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波形边沿变缓，高波特率下无法可靠通信。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驱动器摆率/供电电压提高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输出幅度大、抗扰增强，但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略增。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收/发双方波特率不一致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采样错位，出现误码。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9600</m:t>
        </m:r>
        <m:r>
          <m:t> </m:t>
        </m:r>
        <m:r>
          <m:rPr>
            <m:nor/>
            <m:sty m:val="p"/>
          </m:rPr>
          <m:t>bit/s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t</m:t>
            </m:r>
          </m:e>
          <m:sub>
            <m:r>
              <m:t>b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9600</m:t>
        </m:r>
        <m:r>
          <m:rPr>
            <m:sty m:val="p"/>
          </m:rPr>
          <m:t>≈</m:t>
        </m:r>
        <m:r>
          <m:t>104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8N1 </w:t>
      </w:r>
      <w:r>
        <w:rPr>
          <w:rFonts w:hint="eastAsia" w:eastAsia="黑体"/>
        </w:rPr>
        <w:t xml:space="preserve">帧格式：</w:t>
      </w:r>
      <m:oMath>
        <m:sSub>
          <m:e>
            <m:r>
              <m:t>N</m:t>
            </m:r>
          </m:e>
          <m:sub>
            <m:r>
              <m:t>d</m:t>
            </m:r>
            <m:r>
              <m:t>a</m:t>
            </m:r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o</m:t>
            </m:r>
            <m:r>
              <m:t>v</m:t>
            </m:r>
            <m:r>
              <m:t>e</m:t>
            </m:r>
            <m:r>
              <m:t>r</m:t>
            </m:r>
            <m:r>
              <m:t>h</m:t>
            </m:r>
            <m:r>
              <m:t>e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 w:eastAsia="黑体"/>
        </w:rPr>
        <w:t xml:space="preserve">（起始+停止）：</w:t>
      </w:r>
      <m:oMath>
        <m:r>
          <m:t>η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0.8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R</m:t>
            </m:r>
          </m:e>
          <m:sub>
            <m:r>
              <m:t>d</m:t>
            </m:r>
            <m:r>
              <m:t>a</m:t>
            </m:r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r>
          <m:t>9600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=</m:t>
        </m:r>
        <m:r>
          <m:t>7680</m:t>
        </m:r>
        <m:r>
          <m:t> </m:t>
        </m:r>
        <m:r>
          <m:rPr>
            <m:nor/>
            <m:sty m:val="p"/>
          </m:rPr>
          <m:t>bit/s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电平转换：MAX232（5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V）、MAX3232（3.3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V）、SP3232。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连接器：DB9（9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针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D-sub）。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隔离（可选）：ADuM1201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串口隔离。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RS232 </w:t>
      </w:r>
      <w:r>
        <w:rPr>
          <w:rFonts w:hint="eastAsia" w:eastAsia="黑体"/>
        </w:rPr>
        <w:t xml:space="preserve">为单端非差动，抗共模干扰能力弱，距离一般</w:t>
      </w:r>
      <w:r>
        <w:rPr>
          <w:rFonts w:eastAsia="黑体"/>
        </w:rPr>
        <w:t xml:space="preserve"> ≤15 m。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需区分</w:t>
      </w:r>
      <w:r>
        <w:rPr>
          <w:rFonts w:eastAsia="黑体"/>
        </w:rPr>
        <w:t xml:space="preserve"> TTL </w:t>
      </w:r>
      <w:r>
        <w:rPr>
          <w:rFonts w:hint="eastAsia" w:eastAsia="黑体"/>
        </w:rPr>
        <w:t xml:space="preserve">电平与</w:t>
      </w:r>
      <w:r>
        <w:rPr>
          <w:rFonts w:eastAsia="黑体"/>
        </w:rPr>
        <w:t xml:space="preserve"> RS232 </w:t>
      </w:r>
      <w:r>
        <w:rPr>
          <w:rFonts w:hint="eastAsia" w:eastAsia="黑体"/>
        </w:rPr>
        <w:t xml:space="preserve">电平，直接连接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RS232 </w:t>
      </w:r>
      <w:r>
        <w:rPr>
          <w:rFonts w:hint="eastAsia" w:eastAsia="黑体"/>
        </w:rPr>
        <w:t xml:space="preserve">线会损坏器件。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电荷泵电容需按数据手册选取并靠近芯片放置，保证输出电压合规。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RS232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RS485/422 </w:t>
      </w:r>
      <w:r>
        <w:rPr>
          <w:rFonts w:hint="eastAsia" w:eastAsia="黑体"/>
        </w:rPr>
        <w:t xml:space="preserve">不兼容，需用对应转换器桥接。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3.3 V </w:t>
      </w:r>
      <w:r>
        <w:rPr>
          <w:rFonts w:hint="eastAsia" w:eastAsia="黑体"/>
        </w:rPr>
        <w:t xml:space="preserve">系统应选用</w:t>
      </w:r>
      <w:r>
        <w:rPr>
          <w:rFonts w:eastAsia="黑体"/>
        </w:rPr>
        <w:t xml:space="preserve"> MAX3232 </w:t>
      </w:r>
      <w:r>
        <w:rPr>
          <w:rFonts w:hint="eastAsia" w:eastAsia="黑体"/>
        </w:rPr>
        <w:t xml:space="preserve">等低压版本以避免电平不匹配。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RS-232。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Maxim（ADI）MAX232</w:t>
      </w:r>
      <w:r>
        <w:rPr>
          <w:rFonts w:eastAsia="黑体"/>
        </w:rPr>
        <w:t xml:space="preserve"> / MAX3232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SLLA037（RS-232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接口设计指南）。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RS232接口电路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RS232接口电路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