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s422-接口电路"/>
    <w:p>
      <w:pPr>
        <w:pStyle w:val="Heading1"/>
      </w:pPr>
      <w:r>
        <w:rPr>
          <w:rFonts w:eastAsia="黑体"/>
        </w:rPr>
        <w:t xml:space="preserve">RS422 </w:t>
      </w:r>
      <w:r>
        <w:rPr>
          <w:rFonts w:hint="eastAsia" w:eastAsia="黑体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</w:t>
      </w:r>
      <w:r>
        <w:rPr>
          <w:rFonts w:eastAsia="黑体"/>
          <w:b/>
          <w:bCs/>
        </w:rPr>
        <w:t xml:space="preserve"> RS422 </w:t>
      </w:r>
      <w:r>
        <w:rPr>
          <w:rFonts w:hint="eastAsia" w:eastAsia="黑体"/>
          <w:b/>
          <w:bCs/>
        </w:rPr>
        <w:t xml:space="preserve">差分收发器芯片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（含驱动器与接收器）、</w:t>
      </w:r>
      <w:r>
        <w:rPr>
          <w:rFonts w:hint="eastAsia" w:eastAsia="黑体"/>
          <w:b/>
          <w:bCs/>
        </w:rPr>
        <w:t xml:space="preserve">两个</w:t>
      </w:r>
      <w:r>
        <w:rPr>
          <w:rFonts w:eastAsia="黑体"/>
          <w:b/>
          <w:bCs/>
        </w:rPr>
        <w:t xml:space="preserve"> 120 Ω </w:t>
      </w:r>
      <w:r>
        <w:rPr>
          <w:rFonts w:hint="eastAsia" w:eastAsia="黑体"/>
          <w:b/>
          <w:bCs/>
        </w:rPr>
        <w:t xml:space="preserve">终端匹配电阻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fail-safe 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p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o</m:t>
            </m:r>
            <m:r>
              <m:t>w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保护器件（TVS）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发送数据输入</w:t>
      </w:r>
      <w:r>
        <w:rPr>
          <w:rFonts w:eastAsia="黑体"/>
          <w:b/>
          <w:bCs/>
        </w:rPr>
        <w:t xml:space="preserve"> D</w:t>
      </w:r>
      <w:r>
        <w:rPr>
          <w:rFonts w:hint="eastAsia" w:eastAsia="黑体"/>
        </w:rPr>
        <w:t xml:space="preserve">（驱动器单端输入）；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驱动正输出（A/Y，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驱动负输出（B/Z，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接收正输入（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接收负输入（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的驱动器输入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接节点①，驱动输出</w:t>
      </w:r>
      <w:r>
        <w:rPr>
          <w:rFonts w:eastAsia="黑体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（A）接节点②、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（B）接节点③，接收输入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（A’）接节点④、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（B’）接节点⑤，VCC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接节点⑦。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（120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跨接在接收差分输入端之间（节点④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与节点⑤），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（120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跨接在驱动差分输出端之间（节点②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与节点③），即两对线在各目的远端各一个</w:t>
      </w:r>
      <w:r>
        <w:rPr>
          <w:rFonts w:eastAsia="黑体"/>
        </w:rPr>
        <w:t xml:space="preserve"> 120 Ω </w:t>
      </w:r>
      <w:r>
        <w:rPr>
          <w:rFonts w:hint="eastAsia" w:eastAsia="黑体"/>
        </w:rPr>
        <w:t xml:space="preserve">终端；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一端接节点⑥（VCC）、另一端接节点④（接收正输入），</w:t>
      </w:r>
      <m:oMath>
        <m:sSub>
          <m:e>
            <m:r>
              <m:t>R</m:t>
            </m:r>
          </m:e>
          <m:sub>
            <m:r>
              <m:t>d</m:t>
            </m:r>
            <m:r>
              <m:t>o</m:t>
            </m:r>
            <m:r>
              <m:t>w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一端接节点⑤（接收负输入）、另一端接节点⑦（GND），使空闲总线处于确定电平（fail-safe）。保护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阳极接差分线、阴极接地。</w:t>
      </w:r>
    </w:p>
    <w:p>
      <w:pPr/>
      <w:r>
        <w:rPr>
          <w:rFonts w:hint="eastAsia" w:eastAsia="黑体"/>
        </w:rPr>
        <w:t xml:space="preserve">由此构成”驱动器输出平衡差分、接收器高输入阻抗差分接收、两对差分线各接</w:t>
      </w:r>
      <w:r>
        <w:rPr>
          <w:rFonts w:eastAsia="黑体"/>
        </w:rPr>
        <w:t xml:space="preserve"> 120 Ω </w:t>
      </w:r>
      <w:r>
        <w:rPr>
          <w:rFonts w:hint="eastAsia" w:eastAsia="黑体"/>
        </w:rPr>
        <w:t xml:space="preserve">终端并加</w:t>
      </w:r>
      <w:r>
        <w:rPr>
          <w:rFonts w:eastAsia="黑体"/>
        </w:rPr>
        <w:t xml:space="preserve"> fail-safe </w:t>
      </w:r>
      <w:r>
        <w:rPr>
          <w:rFonts w:hint="eastAsia" w:eastAsia="黑体"/>
        </w:rPr>
        <w:t xml:space="preserve">偏置”的一点对多点、全双工差分接口，差分幅度约</w:t>
      </w:r>
      <w:r>
        <w:rPr>
          <w:rFonts w:eastAsia="黑体"/>
        </w:rPr>
        <w:t xml:space="preserve"> ±2 </w:t>
      </w:r>
      <w:r>
        <w:rPr>
          <w:rFonts w:hint="eastAsia" w:eastAsia="黑体"/>
        </w:rPr>
        <w:t xml:space="preserve">V，抗共模干扰强，线长可达约</w:t>
      </w:r>
      <w:r>
        <w:rPr>
          <w:rFonts w:eastAsia="黑体"/>
        </w:rPr>
        <w:t xml:space="preserve"> 1200 m。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驱动器把单端逻辑电平转换为互补的差分信号（A/B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反相），沿双绞线传输；接收器只检测两线间的压差，而非对地电平，因而共模噪声被抵消，抗干扰能力强。差分幅度约</w:t>
      </w:r>
      <w:r>
        <w:rPr>
          <w:rFonts w:eastAsia="黑体"/>
        </w:rPr>
        <w:t xml:space="preserve"> ±2 </w:t>
      </w:r>
      <w:r>
        <w:rPr>
          <w:rFonts w:hint="eastAsia" w:eastAsia="黑体"/>
        </w:rPr>
        <w:t xml:space="preserve">V，线长可达</w:t>
      </w:r>
      <w:r>
        <w:rPr>
          <w:rFonts w:eastAsia="黑体"/>
        </w:rPr>
        <w:t xml:space="preserve"> 1200 m。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差分输出电压幅度：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r>
            <m:t>2</m:t>
          </m:r>
          <m:r>
            <m:t> </m:t>
          </m:r>
          <m:r>
            <m:rPr>
              <m:nor/>
              <m:sty m:val="p"/>
            </m:rPr>
            <m:t>V（满载时）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匹配后的差分电流（终端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允许的最大传输速率与线长近似关系（经验）：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Rate (Mbps)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Length (m)</m:t>
          </m:r>
          <m:r>
            <m:rPr>
              <m:sty m:val="p"/>
            </m:rPr>
            <m:t>≲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缓冲时间裕量：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|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越小误码越低。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差分输出电压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终端匹配电阻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差分电流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传输速率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传输线长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R_T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反射增大（欠匹配），但驱动电流减小、功耗降低；取值应与线特征阻抗一致（约</w:t>
      </w:r>
      <w:r>
        <w:rPr>
          <w:rFonts w:eastAsia="黑体"/>
        </w:rPr>
        <w:t xml:space="preserve"> 120 </w:t>
      </w:r>
      <w:r>
        <w:rPr>
          <w:rFonts w:hint="eastAsia" w:eastAsia="黑体"/>
        </w:rPr>
        <w:t xml:space="preserve">Ω）。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R_T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匹配更好但驱动电流增大，超出芯片驱动能力导致波形失真。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保证总线空闲时处于确定电平（fail-safe），阻值过小会吃掉信号裕量。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线长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必须降低波特率，否则码间串扰导致误码。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120</m:t>
            </m:r>
          </m:den>
        </m:f>
        <m:r>
          <m:rPr>
            <m:sty m:val="p"/>
          </m:rPr>
          <m:t>≈</m:t>
        </m:r>
        <m:r>
          <m:t>16.7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，在多数驱动器</w:t>
      </w:r>
      <w:r>
        <w:rPr>
          <w:rFonts w:eastAsia="黑体"/>
        </w:rPr>
        <w:t xml:space="preserve"> 60 mA </w:t>
      </w:r>
      <w:r>
        <w:rPr>
          <w:rFonts w:hint="eastAsia" w:eastAsia="黑体"/>
        </w:rPr>
        <w:t xml:space="preserve">额定内。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距绕约</w:t>
      </w:r>
      <w:r>
        <w:rPr>
          <w:rFonts w:eastAsia="黑体"/>
        </w:rPr>
        <w:t xml:space="preserve"> 1200 m </w:t>
      </w:r>
      <w:r>
        <w:rPr>
          <w:rFonts w:hint="eastAsia" w:eastAsia="黑体"/>
        </w:rPr>
        <w:t xml:space="preserve">时，速率应降至约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1200</m:t>
            </m:r>
          </m:den>
        </m:f>
        <m:r>
          <m:rPr>
            <m:sty m:val="p"/>
          </m:rPr>
          <m:t>≈</m:t>
        </m:r>
        <m:r>
          <m:t>8.3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kbps </w:t>
      </w:r>
      <w:r>
        <w:rPr>
          <w:rFonts w:hint="eastAsia" w:eastAsia="黑体"/>
        </w:rPr>
        <w:t xml:space="preserve">量级以内（实际按芯片手册允许值）。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收发器：MAX490、MAX491、SN75176、SN65HVD21/75、ADM2682E（隔离型）。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终端电阻只加在总线最远端的两端，中间节点不加。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收发器输出与差分线应遵循</w:t>
      </w:r>
      <w:r>
        <w:rPr>
          <w:rFonts w:eastAsia="黑体"/>
        </w:rPr>
        <w:t xml:space="preserve"> A↔A、B↔B </w:t>
      </w:r>
      <w:r>
        <w:rPr>
          <w:rFonts w:hint="eastAsia" w:eastAsia="黑体"/>
        </w:rPr>
        <w:t xml:space="preserve">的极性一致，否则全反相。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长线或跨电气柜时推荐使用隔离型收发器防止地环路。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空闲时总线需</w:t>
      </w:r>
      <w:r>
        <w:rPr>
          <w:rFonts w:eastAsia="黑体"/>
        </w:rPr>
        <w:t xml:space="preserve"> fail-safe </w:t>
      </w:r>
      <w:r>
        <w:rPr>
          <w:rFonts w:hint="eastAsia" w:eastAsia="黑体"/>
        </w:rPr>
        <w:t xml:space="preserve">偏置，避免接收端输出不定态。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RS-422。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数据手册</w:t>
      </w:r>
      <w:r>
        <w:rPr>
          <w:rFonts w:eastAsia="黑体"/>
        </w:rPr>
        <w:t xml:space="preserve"> SN75176 / SN65HVD21。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《USB/RS-232/RS-485 </w:t>
      </w:r>
      <w:r>
        <w:rPr>
          <w:rFonts w:hint="eastAsia" w:eastAsia="黑体"/>
        </w:rPr>
        <w:t xml:space="preserve">接口电路设计》（相关工业通信教材）。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RS422接口电路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RS422接口电路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