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巴伦-balun-电路"/>
    <w:p>
      <w:pPr>
        <w:pStyle w:val="Heading1"/>
      </w:pPr>
      <w:r>
        <w:rPr>
          <w:rFonts w:hint="eastAsia" w:eastAsia="黑体"/>
        </w:rPr>
        <w:t xml:space="preserve">巴伦</w:t>
      </w:r>
      <w:r>
        <w:rPr>
          <w:rFonts w:eastAsia="黑体"/>
        </w:rPr>
        <w:t xml:space="preserve"> Balun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巴伦（balun）由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T（双绕线/传输线结构与磁芯）</w:t>
      </w:r>
      <w:r>
        <w:rPr>
          <w:rFonts w:hint="eastAsia" w:eastAsia="黑体"/>
        </w:rPr>
        <w:t xml:space="preserve">、或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LC </w:t>
      </w:r>
      <w:r>
        <w:rPr>
          <w:rFonts w:hint="eastAsia" w:eastAsia="黑体"/>
          <w:b/>
          <w:bCs/>
        </w:rPr>
        <w:t xml:space="preserve">网络</w:t>
      </w:r>
      <w:r>
        <w:rPr>
          <w:rFonts w:hint="eastAsia" w:eastAsia="黑体"/>
        </w:rPr>
        <w:t xml:space="preserve">、或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集总元件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构成，实现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平衡信号（差分）与不平衡信号（单端）之间的转换</w:t>
      </w:r>
      <w:r>
        <w:rPr>
          <w:rFonts w:hint="eastAsia" w:eastAsia="黑体"/>
        </w:rPr>
        <w:t xml:space="preserve">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单端输入（初级绕组一端）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初级接地端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次级正输出（平衡端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次级负输出（平衡端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次级中心抽头（若引出）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初级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一端接节点①（单端输入）、另一端接地（节点②/节点⑥）；</w:t>
      </w:r>
      <w:r>
        <w:rPr>
          <w:rFonts w:hint="eastAsia" w:eastAsia="黑体"/>
          <w:b/>
          <w:bCs/>
        </w:rPr>
        <w:t xml:space="preserve">次级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两端分别为节点③（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eastAsia="黑体"/>
        </w:rPr>
        <w:t xml:space="preserve">）与节点④（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黑体"/>
        </w:rPr>
        <w:t xml:space="preserve">），中心抽头节点⑤（若引出）接偏置或地，其绕组对称使两输出幅度相等、相位反相（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eastAsia="黑体"/>
        </w:rPr>
        <w:t xml:space="preserve">）；初级与次级匝比为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，实现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den>
                </m:f>
              </m:e>
            </m:d>
          </m:e>
          <m:sup>
            <m:r>
              <m:t>2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的阻抗变换。若为传输线型巴伦，用</w:t>
      </w:r>
      <w:r>
        <w:rPr>
          <w:rFonts w:eastAsia="黑体"/>
        </w:rPr>
        <w:t xml:space="preserve"> </w:t>
      </w:r>
      <m:oMath>
        <m:r>
          <m:t>ℓ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ε</m:t>
                    </m:r>
                  </m:e>
                  <m:sub>
                    <m:r>
                      <m:t>r</m:t>
                    </m:r>
                  </m:sub>
                </m:sSub>
              </m:e>
            </m:rad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的同轴/带状线电长度实现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反相；LC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型则由相位网络产生两个幅度相等、相位相差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的平衡输出。</w:t>
      </w:r>
    </w:p>
    <w:p>
      <w:pPr/>
      <w:r>
        <w:rPr>
          <w:rFonts w:hint="eastAsia" w:eastAsia="黑体"/>
        </w:rPr>
        <w:t xml:space="preserve">由此构成”单端信号经变压器/传输线分离为两个幅度相等、相位相差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的平衡信号（或反向把差分合成单端）“的巴伦变换组态，完成单端↔差分转换，并同时实现阻抗变换与共模抑制，广泛用于天线馈电、混频器与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前端。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通过电磁耦合（变压器型）或相位网络（LC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型），巴伦把单端信号一分为两个幅度相等、相位相差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的信号，或在反向完成差分到单端的合并，同时完成阻抗变换与共模抑制。磁耦合型通过不同绕法实现平衡输出。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理想变压器阻抗变换：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平衡输出幅度与相位：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共模抑制比（理想无穷大，实际取决于对称性）。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传输线型巴伦（半波）长度：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初/次级匝数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输入/输出阻抗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波长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传输线长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N_p/N_s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阻抗变换比按平方关系增大，可抬高/降低阻抗。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中心抽头不准确或绕组不对称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幅度不平衡与相不平衡增大，共模抑制变差。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磁芯材料/尺寸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决定工作频段、插入损耗与功率容量。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LC </w:t>
      </w:r>
      <w:r>
        <w:rPr>
          <w:rFonts w:hint="eastAsia" w:eastAsia="黑体"/>
          <w:b/>
          <w:bCs/>
        </w:rPr>
        <w:t xml:space="preserve">型元件偏差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相位偏离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180°，平衡度下降。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取匝比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hint="eastAsia" w:eastAsia="黑体"/>
        </w:rPr>
        <w:t xml:space="preserve">：</w:t>
      </w:r>
      <m:oMath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200 Ω ↔ 50 Ω </w:t>
      </w:r>
      <w:r>
        <w:rPr>
          <w:rFonts w:hint="eastAsia" w:eastAsia="黑体"/>
        </w:rPr>
        <w:t xml:space="preserve">变换（1:2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倍阻抗变换典型用于</w:t>
      </w:r>
      <w:r>
        <w:rPr>
          <w:rFonts w:eastAsia="黑体"/>
        </w:rPr>
        <w:t xml:space="preserve"> 50↔200 </w:t>
      </w:r>
      <w:r>
        <w:rPr>
          <w:rFonts w:hint="eastAsia" w:eastAsia="黑体"/>
        </w:rPr>
        <w:t xml:space="preserve">Ω）。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传输线巴伦常用</w:t>
      </w:r>
      <w:r>
        <w:rPr>
          <w:rFonts w:eastAsia="黑体"/>
        </w:rPr>
        <w:t xml:space="preserve"> </w:t>
      </w:r>
      <m:oMath>
        <m:r>
          <m:t>λ</m:t>
        </m:r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电长度实现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反相。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常用：按需选型（如</w:t>
      </w:r>
      <w:r>
        <w:rPr>
          <w:rFonts w:eastAsia="黑体"/>
        </w:rPr>
        <w:t xml:space="preserve"> Mini-Circuits TC1/TCM </w:t>
      </w:r>
      <w:r>
        <w:rPr>
          <w:rFonts w:hint="eastAsia" w:eastAsia="黑体"/>
        </w:rPr>
        <w:t xml:space="preserve">系列、ADT1-1WT、Balun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芯片）。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选择巴伦需匹配工作频段、阻抗比与功率容量。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变压器型的平衡度（幅度/相位误差）是首要指标，直接决定共模抑制与二次谐波。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磁芯巴伦有直流偏置饱和问题，大量流场合避免。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高频巴伦布线要对称等长，减少额外不平衡。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Balun。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Mini-Circuits </w:t>
      </w:r>
      <w:r>
        <w:rPr>
          <w:rFonts w:hint="eastAsia" w:eastAsia="黑体"/>
        </w:rPr>
        <w:t xml:space="preserve">巴伦应用说明。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巴伦Balun电路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巴伦Balun电路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