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电子保险丝-efuse-电路"/>
    <w:p>
      <w:pPr>
        <w:pStyle w:val="Heading1"/>
      </w:pPr>
      <w:r>
        <w:rPr>
          <w:rFonts w:hint="eastAsia" w:eastAsia="黑体"/>
        </w:rPr>
        <w:t xml:space="preserve">电子保险丝</w:t>
      </w:r>
      <w:r>
        <w:rPr>
          <w:rFonts w:eastAsia="黑体"/>
        </w:rPr>
        <w:t xml:space="preserve"> eFuse </w:t>
      </w:r>
      <w:r>
        <w:rPr>
          <w:rFonts w:hint="eastAsia" w:eastAsia="黑体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一颗功率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MOSFET（主开关）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检流电路（采样电阻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或</w:t>
      </w:r>
      <w:r>
        <w:rPr>
          <w:rFonts w:eastAsia="黑体"/>
          <w:b/>
          <w:bCs/>
        </w:rPr>
        <w:t xml:space="preserve"> MOS </w:t>
      </w:r>
      <w:r>
        <w:rPr>
          <w:rFonts w:hint="eastAsia" w:eastAsia="黑体"/>
          <w:b/>
          <w:bCs/>
        </w:rPr>
        <w:t xml:space="preserve">电流镜）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放大器+比较器+逻辑控制与热保护</w:t>
      </w:r>
      <w:r>
        <w:rPr>
          <w:rFonts w:hint="eastAsia" w:eastAsia="黑体"/>
        </w:rPr>
        <w:t xml:space="preserve">（芯片集成或分立）组成。电路共有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电源输入节点</w:t>
      </w:r>
      <w:r>
        <w:rPr>
          <w:rFonts w:hint="eastAsia" w:eastAsia="黑体"/>
        </w:rPr>
        <w:t xml:space="preserve">（接电源输入，连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采样后节点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另一端与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（MOSFET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接负载，为受保护输出）；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（检流/控制电路地）。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一端接节点①、另一端接节点②（两端压降送放大检测）；</w:t>
      </w:r>
      <w:r>
        <w:rPr>
          <w:rFonts w:hint="eastAsia" w:eastAsia="黑体"/>
          <w:b/>
          <w:bCs/>
        </w:rPr>
        <w:t xml:space="preserve">主开关</w:t>
      </w:r>
      <w:r>
        <w:rPr>
          <w:rFonts w:eastAsia="黑体"/>
          <w:b/>
          <w:bCs/>
        </w:rPr>
        <w:t xml:space="preserve"> MOSFET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接节点②、S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接节点③、G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由比较器/逻辑输出经驱动控制；</w:t>
      </w:r>
      <w:r>
        <w:rPr>
          <w:rFonts w:hint="eastAsia" w:eastAsia="黑体"/>
          <w:b/>
          <w:bCs/>
        </w:rPr>
        <w:t xml:space="preserve">放大器+比较器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的输入接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两端（或电流镜输出）与设定阈值，输出送逻辑；</w:t>
      </w:r>
      <w:r>
        <w:rPr>
          <w:rFonts w:hint="eastAsia" w:eastAsia="黑体"/>
          <w:b/>
          <w:bCs/>
        </w:rPr>
        <w:t xml:space="preserve">逻辑/热保护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地接节点④。采用电流镜方案时，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换为反映主开关电流的比例电流读出。</w:t>
      </w:r>
    </w:p>
    <w:p>
      <w:pPr/>
      <w:r>
        <w:rPr>
          <w:rFonts w:hint="eastAsia" w:eastAsia="黑体"/>
        </w:rPr>
        <w:t xml:space="preserve">由此构成”输入经采样电阻到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主开关、控制电路按电流/电压/温度阈值线性限流或关断”的电子保险丝组态，正常时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全导通；一旦发生过流、过压、短路或过温，控制电路线性限制电流或完全关断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MOSFET，并在故障消除后自动恢复。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正常时功率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全导通，电流经低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  <m:r>
              <m:t>S</m:t>
            </m:r>
            <m:r>
              <m:rPr>
                <m:sty m:val="p"/>
              </m:rPr>
              <m:t>(</m:t>
            </m:r>
            <m:r>
              <m:t>o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通过；内部检测电流/电压/温度，一旦超过设定阈值，控制电路线性限制电流或完全关断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MOSFET，从而保护负载与电源。与熔断器不同，多数</w:t>
      </w:r>
      <w:r>
        <w:rPr>
          <w:rFonts w:eastAsia="黑体"/>
        </w:rPr>
        <w:t xml:space="preserve"> eFuse </w:t>
      </w:r>
      <w:r>
        <w:rPr>
          <w:rFonts w:hint="eastAsia" w:eastAsia="黑体"/>
        </w:rPr>
        <w:t xml:space="preserve">可自动重试或由故障恢复后重新导通。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电流限制阈值：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  <m:r>
                <m:t>i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n</m:t>
                  </m:r>
                  <m:r>
                    <m:t>s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n</m:t>
                  </m:r>
                  <m:r>
                    <m:t>s</m:t>
                  </m:r>
                  <m:r>
                    <m:t>e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导通损耗：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l</m:t>
              </m:r>
              <m:r>
                <m:t>o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I</m:t>
              </m:r>
            </m:e>
            <m:sub>
              <m:r>
                <m:t>l</m:t>
              </m:r>
              <m:r>
                <m:t>o</m:t>
              </m:r>
              <m:r>
                <m:t>a</m:t>
              </m:r>
              <m:r>
                <m:t>d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D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突入浪涌限制（软启动斜率）：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V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c</m:t>
                  </m:r>
                  <m:r>
                    <m:t>h</m:t>
                  </m:r>
                  <m:r>
                    <m:t>a</m:t>
                  </m:r>
                  <m:r>
                    <m:t>r</m:t>
                  </m:r>
                  <m:r>
                    <m:t>g</m:t>
                  </m:r>
                  <m:r>
                    <m:t>e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g</m:t>
                  </m:r>
                  <m:r>
                    <m:t>a</m:t>
                  </m:r>
                  <m:r>
                    <m:t>t</m:t>
                  </m:r>
                  <m:r>
                    <m:t>e</m:t>
                  </m:r>
                </m:sub>
              </m:sSub>
            </m:den>
          </m:f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近似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热关断点</w:t>
      </w:r>
      <w:r>
        <w:rPr>
          <w:rFonts w:eastAsia="黑体"/>
        </w:rP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D</m:t>
            </m:r>
          </m:sub>
        </m:sSub>
      </m:oMath>
      <w:r>
        <w:rPr>
          <w:rFonts w:hint="eastAsia" w:eastAsia="黑体"/>
        </w:rPr>
        <w:t xml:space="preserve">（内部结温保护）。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l</m:t>
                  </m:r>
                  <m:r>
                    <m:t>i</m:t>
                  </m:r>
                  <m:r>
                    <m:t>m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限流阈值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n</m:t>
                  </m:r>
                  <m:r>
                    <m:t>s</m:t>
                  </m:r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检测电阻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n</m:t>
                  </m:r>
                  <m:r>
                    <m:t>s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检测阈值电压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D</m:t>
                  </m:r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o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主开关导通电阻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s</m:t>
                  </m:r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功耗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W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限流阈值（R_sense</w:t>
      </w:r>
      <w:r>
        <w:rPr>
          <w:rFonts w:eastAsia="黑体"/>
          <w:b/>
          <w:bCs/>
        </w:rPr>
        <w:t xml:space="preserve"> / </w:t>
      </w:r>
      <w:r>
        <w:rPr>
          <w:rFonts w:hint="eastAsia" w:eastAsia="黑体"/>
          <w:b/>
          <w:bCs/>
        </w:rPr>
        <w:t xml:space="preserve">设定电阻）↓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保护更灵敏、更早限流，但误触发风险增大。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R_DS(on)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压降与功耗增大；选更低导通电阻以降低损耗。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软启动电容/斜率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突入浪涌更平缓，但上电时间变长。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过压/TV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设定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决定过压保护点与响应，需留工作电压裕量。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mΩ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sub>
        </m:sSub>
        <m:r>
          <m:rPr>
            <m:sty m:val="p"/>
          </m:rPr>
          <m:t>=</m:t>
        </m:r>
        <m:r>
          <m:t>100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mV：</w:t>
      </w:r>
      <m:oMath>
        <m:sSub>
          <m:e>
            <m:r>
              <m:t>I</m:t>
            </m:r>
          </m:e>
          <m:sub>
            <m:r>
              <m:t>l</m:t>
            </m:r>
            <m:r>
              <m:t>i</m:t>
            </m:r>
            <m:r>
              <m:t>m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0.1</m:t>
            </m:r>
          </m:num>
          <m:den>
            <m:r>
              <m:t>0.02</m:t>
            </m:r>
          </m:den>
        </m:f>
        <m:r>
          <m:rPr>
            <m:sty m:val="p"/>
          </m:rPr>
          <m:t>=</m:t>
        </m:r>
        <m:r>
          <m:t>5</m:t>
        </m:r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A。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l</m:t>
            </m:r>
            <m:r>
              <m:t>o</m:t>
            </m:r>
            <m:r>
              <m:t>a</m:t>
            </m:r>
            <m:r>
              <m:t>d</m:t>
            </m:r>
          </m:sub>
        </m:sSub>
        <m:r>
          <m:rPr>
            <m:sty m:val="p"/>
          </m:rPr>
          <m:t>=</m:t>
        </m:r>
        <m:r>
          <m:t>3</m:t>
        </m:r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A、</w:t>
      </w:r>
      <m:oMath>
        <m:sSub>
          <m:e>
            <m:r>
              <m:t>R</m:t>
            </m:r>
          </m:e>
          <m:sub>
            <m:r>
              <m:t>D</m:t>
            </m:r>
            <m:r>
              <m:t>S</m:t>
            </m:r>
            <m:r>
              <m:rPr>
                <m:sty m:val="p"/>
              </m:rPr>
              <m:t>(</m:t>
            </m:r>
            <m:r>
              <m:t>o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30</m:t>
        </m:r>
        <m:r>
          <m:t> </m:t>
        </m:r>
        <m:r>
          <m:rPr>
            <m:nor/>
            <m:sty m:val="p"/>
          </m:rPr>
          <m:t>mΩ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P</m:t>
            </m:r>
          </m:e>
          <m:sub>
            <m:r>
              <m:t>l</m:t>
            </m:r>
            <m:r>
              <m:t>o</m:t>
            </m:r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9</m:t>
        </m:r>
        <m:r>
          <m:rPr>
            <m:sty m:val="p"/>
          </m:rPr>
          <m:t>×</m:t>
        </m:r>
        <m:r>
          <m:t>0.03</m:t>
        </m:r>
        <m:r>
          <m:rPr>
            <m:sty m:val="p"/>
          </m:rPr>
          <m:t>=</m:t>
        </m:r>
        <m:r>
          <m:t>0.27</m:t>
        </m:r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W。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集成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eFuse：TPS2592、LTC4368、MAX20476、NIS5232、INA200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配套方案。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选型需覆盖最大负载电流与浪涌电流，并留热与</w:t>
      </w:r>
      <w:r>
        <w:rPr>
          <w:rFonts w:eastAsia="黑体"/>
        </w:rPr>
        <w:t xml:space="preserve"> SOA </w:t>
      </w:r>
      <w:r>
        <w:rPr>
          <w:rFonts w:hint="eastAsia" w:eastAsia="黑体"/>
        </w:rPr>
        <w:t xml:space="preserve">裕量。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上电浪涌大（容性负载）时要启用软启动，否则会误限流。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eFuse </w:t>
      </w:r>
      <w:r>
        <w:rPr>
          <w:rFonts w:hint="eastAsia" w:eastAsia="黑体"/>
        </w:rPr>
        <w:t xml:space="preserve">不能替代主保险丝的安规安全隔离，安全标准下仍需熔断器。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长时间限流会使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发热，需核算热阻与散热。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Electronic fuse / Hot swap。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TPS2592 </w:t>
      </w:r>
      <w:r>
        <w:rPr>
          <w:rFonts w:hint="eastAsia" w:eastAsia="黑体"/>
        </w:rPr>
        <w:t xml:space="preserve">数据手册与</w:t>
      </w:r>
      <w:r>
        <w:rPr>
          <w:rFonts w:eastAsia="黑体"/>
        </w:rPr>
        <w:t xml:space="preserve"> eFuse </w:t>
      </w:r>
      <w:r>
        <w:rPr>
          <w:rFonts w:hint="eastAsia" w:eastAsia="黑体"/>
        </w:rPr>
        <w:t xml:space="preserve">应用说明。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《热插拔与电子保险丝设计》。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电子保险丝eFuse电路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电子保险丝eFuse电路</dc:title>
  <dc:creator>AI 智能体</dc:creator>
  <cp:keywords/>
  <dcterms:created xsi:type="dcterms:W3CDTF">2026-09-08T14:37:26Z</dcterms:created>
  <dcterms:modified xsi:type="dcterms:W3CDTF">2026-09-08T14:37:26Z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