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sd-静电保护电路"/>
    <w:p>
      <w:pPr>
        <w:pStyle w:val="Heading1"/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静电保护电路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一个或多个钳位器件（齐纳二极管、TVS、ESD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保护二极管阵列）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被保护线路节点</w:t>
      </w:r>
      <w:r>
        <w:rPr>
          <w:rFonts w:hint="eastAsia" w:eastAsia="黑体"/>
        </w:rPr>
        <w:t xml:space="preserve">（接被保护信号线或电源线，连钳位器件一端）；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地/电源轨节点</w:t>
      </w:r>
      <w:r>
        <w:rPr>
          <w:rFonts w:hint="eastAsia" w:eastAsia="黑体"/>
        </w:rPr>
        <w:t xml:space="preserve">（钳位器件另一端接地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GND，或经二极管对接电源轨）。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单向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TVS/齐纳二极管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阴极接节点①、阳极接节点②；</w:t>
      </w:r>
      <w:r>
        <w:rPr>
          <w:rFonts w:hint="eastAsia" w:eastAsia="黑体"/>
          <w:b/>
          <w:bCs/>
        </w:rPr>
        <w:t xml:space="preserve">双向</w:t>
      </w:r>
      <w:r>
        <w:rPr>
          <w:rFonts w:eastAsia="黑体"/>
          <w:b/>
          <w:bCs/>
        </w:rPr>
        <w:t xml:space="preserve"> TVS/ESD </w:t>
      </w:r>
      <w:r>
        <w:rPr>
          <w:rFonts w:hint="eastAsia" w:eastAsia="黑体"/>
          <w:b/>
          <w:bCs/>
        </w:rPr>
        <w:t xml:space="preserve">保护二极管阵列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两端不分极性（或分信号端与公共端），一端接节点①、另一端接节点②；导轨钳位型阵列的钳位二极管分别接线路、电源轨与地。</w:t>
      </w:r>
    </w:p>
    <w:p>
      <w:pPr/>
      <w:r>
        <w:rPr>
          <w:rFonts w:hint="eastAsia" w:eastAsia="黑体"/>
        </w:rPr>
        <w:t xml:space="preserve">由此构成”钳位器件并联在被保护线路与地/电源轨之间”的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静电防护组态，正常时器件高阻几乎不影响信号；静电脉冲到来时器件快速击穿导通（响应百皮秒级），把瞬态能量泄放并把电压钳在安全范围，保护后级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的输入。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常工作时保护器件处于高阻态，几乎不影响信号。当静电脉冲把节点电压瞬间抬高并超过器件击穿电压时，器件迅速导通（响应时间百皮秒级），把瞬态能量泄放，电压被钳制在安全范围；脉冲消失后器件自动恢复高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钳位后的最大残压（近似）：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放电电流峰值（IEC</w:t>
      </w:r>
      <w:r>
        <w:rPr>
          <w:rFonts w:eastAsia="黑体"/>
        </w:rPr>
        <w:t xml:space="preserve"> 61000-4-2 </w:t>
      </w:r>
      <w:r>
        <w:rPr>
          <w:rFonts w:hint="eastAsia" w:eastAsia="黑体"/>
        </w:rPr>
        <w:t xml:space="preserve">模型近似）：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保护器件耗散的能量：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bSup>
            <m:e>
              <m:r>
                <m:t>V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电感引起的钳位尖峰：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反向击穿电压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导通动态电阻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泄放电流峰值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人体模型等效电容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钳位残压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静电脉冲电压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钳位电压低、保护强，但正常工作电压裕量减小，可能漏电或误导通。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泄漏减小、不影响信号，但钳位残压高，保护能力下降。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动态电阻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钳位更「硬」，残压更低，保护效果更好。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结电容大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影响高速信号完整性（插入损耗加剧），高速线需选低电容器件。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器件容量（峰值功率）大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可承受更强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冲击，但体积和寄生电容增大。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二极管，动态电阻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E</m:t>
            </m:r>
            <m:r>
              <m:t>S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，可保护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输入器件。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人体模型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E</m:t>
            </m:r>
            <m:r>
              <m:t>S</m:t>
            </m:r>
            <m:r>
              <m:t>D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kV</m:t>
        </m:r>
      </m:oMath>
      <w:r>
        <w:rPr>
          <w:rFonts w:hint="eastAsia" w:eastAsia="黑体"/>
        </w:rPr>
        <w:t xml:space="preserve">：能量</w:t>
      </w:r>
      <w:r>
        <w:rPr>
          <w:rFonts w:eastAsia="黑体"/>
        </w:rPr>
        <w:t xml:space="preserve"> </w:t>
      </w: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sSup>
          <m:e>
            <m:r>
              <m:t>8000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4.8</m:t>
        </m:r>
        <m:r>
          <m:t> </m:t>
        </m:r>
        <m:r>
          <m:rPr>
            <m:nor/>
            <m:sty m:val="p"/>
          </m:rPr>
          <m:t>mJ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单通道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TVS：SMBJ5.0A、SMAJ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系列（Littelfuse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ST）。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二极管阵列：TI</w:t>
      </w:r>
      <w:r>
        <w:rPr>
          <w:rFonts w:eastAsia="黑体"/>
        </w:rPr>
        <w:t xml:space="preserve"> TPD4E05U06、Nexperia PESD </w:t>
      </w:r>
      <w:r>
        <w:rPr>
          <w:rFonts w:hint="eastAsia" w:eastAsia="黑体"/>
        </w:rPr>
        <w:t xml:space="preserve">系列、ON</w:t>
      </w:r>
      <w:r>
        <w:rPr>
          <w:rFonts w:eastAsia="黑体"/>
        </w:rPr>
        <w:t xml:space="preserve"> Semi ESD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USB / HDMI </w:t>
      </w:r>
      <w:r>
        <w:rPr>
          <w:rFonts w:hint="eastAsia" w:eastAsia="黑体"/>
        </w:rPr>
        <w:t xml:space="preserve">等高速线：TI</w:t>
      </w:r>
      <w:r>
        <w:rPr>
          <w:rFonts w:eastAsia="黑体"/>
        </w:rPr>
        <w:t xml:space="preserve"> TPD1E05U06、Nexperia PUSB3FR4。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TVS / ESD </w:t>
      </w:r>
      <w:r>
        <w:rPr>
          <w:rFonts w:hint="eastAsia" w:eastAsia="黑体"/>
        </w:rPr>
        <w:t xml:space="preserve">器件要尽量靠近被保护引脚与地，走线短而粗，减小寄生电感以降低钳位尖峰。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保护器件工作电压必须高于信号正常工作电压，且低于被保护器件耐压。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对高速差动线选低结电容（通常</w:t>
      </w:r>
      <w:r>
        <w:rPr>
          <w:rFonts w:eastAsia="黑体"/>
        </w:rPr>
        <w:t xml:space="preserve"> &lt;1 </w:t>
      </w:r>
      <w:r>
        <w:rPr>
          <w:rFonts w:hint="eastAsia" w:eastAsia="黑体"/>
        </w:rPr>
        <w:t xml:space="preserve">pF）器件，避免信号衰减。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地与系统地用低阻抗连接，防止泄放路径阻抗过高导致保护失效。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Electrostatic discharge。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官网：ESD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保护二极管产品与系统级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设计指南。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Nexperia </w:t>
      </w:r>
      <w:r>
        <w:rPr>
          <w:rFonts w:hint="eastAsia" w:eastAsia="黑体"/>
        </w:rPr>
        <w:t xml:space="preserve">官网：ESD</w:t>
      </w:r>
      <w:r>
        <w:rPr>
          <w:rFonts w:eastAsia="黑体"/>
        </w:rPr>
        <w:t xml:space="preserve"> protection </w:t>
      </w:r>
      <w:r>
        <w:rPr>
          <w:rFonts w:hint="eastAsia" w:eastAsia="黑体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IEC 61000-4-2 </w:t>
      </w:r>
      <w:r>
        <w:rPr>
          <w:rFonts w:hint="eastAsia" w:eastAsia="黑体"/>
        </w:rPr>
        <w:t xml:space="preserve">静电放电抗扰度标准。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ESD静电保护电路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ESD静电保护电路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