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倍压整流电路"/>
    <w:p>
      <w:pPr>
        <w:pStyle w:val="Heading1"/>
      </w:pPr>
      <w:r>
        <w:rPr>
          <w:rFonts w:hint="eastAsia" w:eastAsia="黑体"/>
        </w:rPr>
        <w:t xml:space="preserve">倍压整流电路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两只二极管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与两只电容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交替级联组成的二倍压网络（Cockcroft–Walton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型，可逐级扩展为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倍、4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倍乃至更高）。电路关键节点：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交流热端</w:t>
      </w:r>
      <w:r>
        <w:rPr>
          <w:rFonts w:eastAsia="黑体"/>
          <w:b/>
          <w:bCs/>
        </w:rPr>
        <w:t xml:space="preserve"> </w:t>
      </w:r>
      <m:oMath>
        <m:r>
          <m:t>a</m:t>
        </m:r>
      </m:oMath>
      <w:r>
        <w:rPr>
          <w:rFonts w:hint="eastAsia" w:eastAsia="黑体"/>
        </w:rPr>
        <w:t xml:space="preserve">（交流电源一端）；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参考节点</w:t>
      </w:r>
      <w:r>
        <w:rPr>
          <w:rFonts w:eastAsia="黑体"/>
          <w:b/>
          <w:bCs/>
        </w:rPr>
        <w:t xml:space="preserve"> </w:t>
      </w:r>
      <m:oMath>
        <m:r>
          <m:t>g</m:t>
        </m:r>
      </m:oMath>
      <w:r>
        <w:rPr>
          <w:rFonts w:hint="eastAsia" w:eastAsia="黑体"/>
        </w:rPr>
        <w:t xml:space="preserve">（GND，交流电源另一端/回线）；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节点</w:t>
      </w:r>
      <w:r>
        <w:rPr>
          <w:rFonts w:eastAsia="黑体"/>
          <w:b/>
          <w:bCs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阴极、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阳极的公共点）；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eastAsia="黑体"/>
          <w:b/>
          <w:bCs/>
        </w:rPr>
        <w:t xml:space="preserve"> </w:t>
      </w:r>
      <m:oMath>
        <m:r>
          <m:t>q</m:t>
        </m:r>
      </m:oMath>
      <w:r>
        <w:rPr>
          <w:rFonts w:hint="eastAsia" w:eastAsia="黑体"/>
        </w:rPr>
        <w:t xml:space="preserve">（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上端的公共点）。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一端接交流热端</w:t>
      </w:r>
      <w:r>
        <w:rPr>
          <w:rFonts w:eastAsia="黑体"/>
        </w:rPr>
        <w:t xml:space="preserve"> </w:t>
      </w:r>
      <m:oMath>
        <m:r>
          <m:t>a</m:t>
        </m:r>
      </m:oMath>
      <w:r>
        <w:rPr>
          <w:rFonts w:hint="eastAsia" w:eastAsia="黑体"/>
        </w:rPr>
        <w:t xml:space="preserve">、另一端接节点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；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阳极接参考节点</w:t>
      </w:r>
      <w:r>
        <w:rPr>
          <w:rFonts w:eastAsia="黑体"/>
        </w:rPr>
        <w:t xml:space="preserve"> </w:t>
      </w:r>
      <m:oMath>
        <m:r>
          <m:t>g</m:t>
        </m:r>
      </m:oMath>
      <w:r>
        <w:rPr>
          <w:rFonts w:hint="eastAsia" w:eastAsia="黑体"/>
        </w:rPr>
        <w:t xml:space="preserve">、阴极接节点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；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阳极接节点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、阴极接输出节点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hint="eastAsia" w:eastAsia="黑体"/>
        </w:rPr>
        <w:t xml:space="preserve">；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hint="eastAsia" w:eastAsia="黑体"/>
        </w:rPr>
        <w:t xml:space="preserve">、另一端接参考节点</w:t>
      </w:r>
      <w:r>
        <w:rPr>
          <w:rFonts w:eastAsia="黑体"/>
        </w:rPr>
        <w:t xml:space="preserve"> </w:t>
      </w:r>
      <m:oMath>
        <m:r>
          <m:t>g</m:t>
        </m:r>
      </m:oMath>
      <w:r>
        <w:rPr>
          <w:rFonts w:hint="eastAsia" w:eastAsia="黑体"/>
        </w:rPr>
        <w:t xml:space="preserve">。输出电压取自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g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之间；若再串联更多”二极管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电容”单元，可把输出逐级再升高。</w:t>
      </w:r>
    </w:p>
    <w:p>
      <w:pPr/>
      <w:r>
        <w:rPr>
          <w:rFonts w:hint="eastAsia" w:eastAsia="黑体"/>
        </w:rPr>
        <w:t xml:space="preserve">由此构成”二极管与电容交替级联、正负半周分别对两电容充电并叠加”的二倍压整流组态，输出直流电压约等于输入峰值的</w:t>
      </w:r>
      <w:r>
        <w:rPr>
          <w:rFonts w:eastAsia="黑体"/>
        </w:rPr>
        <w:t xml:space="preserve"> 2 </w:t>
      </w:r>
      <w:r>
        <w:rPr>
          <w:rFonts w:hint="eastAsia" w:eastAsia="黑体"/>
        </w:rPr>
        <w:t xml:space="preserve">倍（理想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eastAsia="黑体"/>
        </w:rPr>
        <w:t xml:space="preserve">，级联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级为</w:t>
      </w:r>
      <w:r>
        <w:rPr>
          <w:rFonts w:eastAsia="黑体"/>
        </w:rPr>
        <w:t xml:space="preserve"> </w:t>
      </w:r>
      <m:oMath>
        <m:r>
          <m:t>n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eastAsia="黑体"/>
        </w:rPr>
        <w:t xml:space="preserve">）。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交流正半周一个二极管导通给第一只电容充电到峰值电压；负半周另一只二极管导通，把交流峰值与第一个电容电压叠加后对第二只电容充电，使第二只电容端电压接近</w:t>
      </w:r>
      <w:r>
        <w:rPr>
          <w:rFonts w:eastAsia="黑体"/>
        </w:rPr>
        <w:t xml:space="preserve"> </w:t>
      </w:r>
      <m:oMath>
        <m:r>
          <m:t>2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eastAsia="黑体"/>
        </w:rPr>
        <w:t xml:space="preserve">。级联多个单元即可逐级叠加电压，将低压交流升压为高压直流。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n </w:t>
      </w:r>
      <w:r>
        <w:rPr>
          <w:rFonts w:hint="eastAsia" w:eastAsia="黑体"/>
        </w:rPr>
        <w:t xml:space="preserve">倍压电路理想输出电压：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n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输入峰值电压：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t> 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理想二倍压输出：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带负载时输出纹波（二倍压近似）：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num>
            <m:den>
              <m:r>
                <m:t>f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负载调整下的平均输出电压：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≈</m:t>
          </m:r>
          <m:r>
            <m:t>n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num>
            <m:den>
              <m:r>
                <m:t>f</m:t>
              </m:r>
              <m:r>
                <m:t>C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3</m:t>
                  </m:r>
                </m:den>
              </m:f>
            </m:e>
          </m: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输出直流电压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交流峰值电压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m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交流有效值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倍压级数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交流频率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每级电容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级数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增多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输出电压倍率增大，但内阻、纹波与体积也随之增大。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带载能力增强、纹波减小，但体积成本增大。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负载电流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输出电压下降明显、纹波增大（倍压电路带载能力弱）。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提高输入频率</w:t>
      </w:r>
      <w:r>
        <w:rPr>
          <w:rFonts w:eastAsia="黑体"/>
          <w:b/>
          <w:bCs/>
        </w:rPr>
        <w:t xml:space="preserve"> </w:t>
      </w:r>
      <m:oMath>
        <m:r>
          <m:t>f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可用更小电容达到同样纹波，适合高频应用。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二极管耐压须逐级满足峰值叠加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越后级耐压要求越高。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=</m:t>
        </m:r>
        <m:r>
          <m:t>230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230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325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，二倍压：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325</m:t>
        </m:r>
        <m:r>
          <m:rPr>
            <m:sty m:val="p"/>
          </m:rPr>
          <m:t>=</m:t>
        </m:r>
        <m:r>
          <m:t>650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eastAsia="黑体"/>
        </w:rPr>
        <w:t xml:space="preserve">、</w:t>
      </w:r>
      <m:oMath>
        <m:r>
          <m:t>f</m:t>
        </m:r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：理想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141</m:t>
        </m:r>
        <m:r>
          <m:rPr>
            <m:sty m:val="p"/>
          </m:rPr>
          <m:t>=</m:t>
        </m:r>
        <m:r>
          <m:t>424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，压降项</w:t>
      </w:r>
      <w:r>
        <w:rPr>
          <w:rFonts w:eastAsia="黑体"/>
        </w:rPr>
        <w:t xml:space="preserve"> </w:t>
      </w:r>
      <m:oMath>
        <m:f>
          <m:fPr>
            <m:type m:val="bar"/>
          </m:fPr>
          <m:num>
            <m:r>
              <m:t>0.01</m:t>
            </m:r>
          </m:num>
          <m:den>
            <m:r>
              <m:t>50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0.01</m:t>
            </m:r>
          </m:num>
          <m:den>
            <m:r>
              <m:t>0.005</m:t>
            </m:r>
          </m:den>
        </m:f>
        <m:r>
          <m:rPr>
            <m:sty m:val="p"/>
          </m:rPr>
          <m:t>×</m:t>
        </m:r>
        <m:r>
          <m:t>5.5</m:t>
        </m:r>
        <m:r>
          <m:rPr>
            <m:sty m:val="p"/>
          </m:rPr>
          <m:t>=</m:t>
        </m:r>
        <m:r>
          <m:t>11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，实际约</w:t>
      </w:r>
      <w:r>
        <w:rPr>
          <w:rFonts w:eastAsia="黑体"/>
        </w:rPr>
        <w:t xml:space="preserve"> </w:t>
      </w:r>
      <m:oMath>
        <m:r>
          <m:t>424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=</m:t>
        </m:r>
        <m:r>
          <m:t>413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高压二极管：1N4007、BY255、HER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系列（快恢复）。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高压电容：电解电容（每级耐压</w:t>
      </w:r>
      <w:r>
        <w:rPr>
          <w:rFonts w:eastAsia="黑体"/>
        </w:rPr>
        <w:t xml:space="preserve"> ≥ </w:t>
      </w:r>
      <w:r>
        <w:rPr>
          <w:rFonts w:hint="eastAsia" w:eastAsia="黑体"/>
        </w:rPr>
        <w:t xml:space="preserve">峰值）、高压薄膜电容。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二极管堆：2CL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系列高压硅堆。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常用：按需选型（高压场合选用专用高压硅堆）。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倍压电路输出内阻高、带载能力弱，适合高电压小电流（如高压发生器、X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光电源预充）场合。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各级电容与二极管耐压必须逐级增加，后级接近</w:t>
      </w:r>
      <w:r>
        <w:rPr>
          <w:rFonts w:eastAsia="黑体"/>
        </w:rPr>
        <w:t xml:space="preserve"> </w:t>
      </w:r>
      <m:oMath>
        <m:r>
          <m:t>n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eastAsia="黑体"/>
        </w:rPr>
        <w:t xml:space="preserve">，需留足耐压裕量。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高压输出需做好绝缘与放电泄放，断电后电容残压危险。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纹波随负载和级数增大，需要低压纹波时需增大电容或加滤波。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Voltage multiplier。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Cockcroft–Walton generator。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《电力电子技术》（王兆安、刘进军）。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倍压整流电路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倍压整流电路</dc:title>
  <dc:creator>AI 智能体</dc:creator>
  <cp:keywords/>
  <dcterms:created xsi:type="dcterms:W3CDTF">2026-09-08T14:37:27Z</dcterms:created>
  <dcterms:modified xsi:type="dcterms:W3CDTF">2026-09-08T14:37:27Z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