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三电平逆变电路"/>
    <w:p>
      <w:pPr>
        <w:pStyle w:val="Heading1"/>
      </w:pPr>
      <w:r>
        <w:rPr>
          <w:rFonts w:hint="eastAsia" w:eastAsia="黑体"/>
        </w:rPr>
        <w:t xml:space="preserve">三电平逆变电路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以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二极管钳位型（NPC）三电平逆变器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为代表，每相由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4 </w:t>
      </w:r>
      <w:r>
        <w:rPr>
          <w:rFonts w:hint="eastAsia" w:eastAsia="黑体"/>
          <w:b/>
          <w:bCs/>
        </w:rPr>
        <w:t xml:space="preserve">个开关器件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~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hint="eastAsia" w:eastAsia="黑体"/>
          <w:b/>
          <w:bCs/>
        </w:rPr>
        <w:t xml:space="preserve">（各反并联续流二极管）串联组成一个桥臂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两个钳位二极管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c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构成，三相电路共三个桥臂；</w:t>
      </w:r>
      <w:r>
        <w:rPr>
          <w:rFonts w:hint="eastAsia" w:eastAsia="黑体"/>
          <w:b/>
          <w:bCs/>
        </w:rPr>
        <w:t xml:space="preserve">直流母线分裂电容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串联、其中点</w:t>
      </w:r>
      <w:r>
        <w:rPr>
          <w:rFonts w:eastAsia="黑体"/>
          <w:b/>
          <w:bCs/>
        </w:rPr>
        <w:t xml:space="preserve"> </w:t>
      </w:r>
      <m:oMath>
        <m:r>
          <m:t>O</m:t>
        </m:r>
      </m:oMath>
      <w:r>
        <w:rPr>
          <w:rFonts w:hint="eastAsia" w:eastAsia="黑体"/>
        </w:rPr>
        <w:t xml:space="preserve">。电路关键节点：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直流母线正</w:t>
      </w:r>
      <w:r>
        <w:rPr>
          <w:rFonts w:eastAsia="黑体"/>
          <w:b/>
          <w:bCs/>
        </w:rPr>
        <w:t xml:space="preserve"> </w:t>
      </w:r>
      <m:oMath>
        <m:r>
          <m:t>P</m:t>
        </m:r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中点</w:t>
      </w:r>
      <w:r>
        <w:rPr>
          <w:rFonts w:eastAsia="黑体"/>
          <w:b/>
          <w:bCs/>
        </w:rPr>
        <w:t xml:space="preserve"> </w:t>
      </w:r>
      <m:oMath>
        <m:r>
          <m:t>O</m:t>
        </m:r>
      </m:oMath>
      <w:r>
        <w:rPr>
          <w:rFonts w:hint="eastAsia" w:eastAsia="黑体"/>
        </w:rPr>
        <w:t xml:space="preserve">（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公共点，即零电位）；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直流母线负</w:t>
      </w:r>
      <w:r>
        <w:rPr>
          <w:rFonts w:eastAsia="黑体"/>
          <w:b/>
          <w:bCs/>
        </w:rPr>
        <w:t xml:space="preserve"> </w:t>
      </w:r>
      <m:oMath>
        <m:r>
          <m:t>N</m:t>
        </m:r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a </w:t>
      </w:r>
      <w:r>
        <w:rPr>
          <w:rFonts w:hint="eastAsia" w:eastAsia="黑体"/>
          <w:b/>
          <w:bCs/>
        </w:rPr>
        <w:t xml:space="preserve">相输出节点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（a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相中间两管连接点）；a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相内还有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（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连接点）与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rPr>
          <w:rFonts w:hint="eastAsia" w:eastAsia="黑体"/>
        </w:rPr>
        <w:t xml:space="preserve">（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连接点），</w:t>
      </w:r>
      <m:oMath>
        <m:r>
          <m:t>b</m:t>
        </m:r>
      </m:oMath>
      <w:r>
        <w:rPr>
          <w:rFonts w:eastAsia="黑体"/>
        </w:rPr>
        <w:t xml:space="preserve">、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相结构相同。</w:t>
      </w:r>
    </w:p>
    <w:p>
      <w:pPr/>
      <w:r>
        <w:rPr>
          <w:rFonts w:hint="eastAsia" w:eastAsia="黑体"/>
        </w:rPr>
        <w:t xml:space="preserve">各元件管脚连接（以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相为例）：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t>P</m:t>
        </m:r>
      </m:oMath>
      <w:r>
        <w:rPr>
          <w:rFonts w:eastAsia="黑体"/>
        </w:rPr>
        <w:t xml:space="preserve">、E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、G </w:t>
      </w:r>
      <w:r>
        <w:rPr>
          <w:rFonts w:hint="eastAsia" w:eastAsia="黑体"/>
        </w:rPr>
        <w:t xml:space="preserve">接驱动；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、E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、G </w:t>
      </w:r>
      <w:r>
        <w:rPr>
          <w:rFonts w:hint="eastAsia" w:eastAsia="黑体"/>
        </w:rPr>
        <w:t xml:space="preserve">接驱动；</w:t>
      </w:r>
      <m:oMath>
        <m:sSub>
          <m:e>
            <m:r>
              <m:t>S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、E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、G </w:t>
      </w:r>
      <w:r>
        <w:rPr>
          <w:rFonts w:hint="eastAsia" w:eastAsia="黑体"/>
        </w:rPr>
        <w:t xml:space="preserve">接驱动；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、E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eastAsia="黑体"/>
        </w:rPr>
        <w:t xml:space="preserve">、G </w:t>
      </w:r>
      <w:r>
        <w:rPr>
          <w:rFonts w:hint="eastAsia" w:eastAsia="黑体"/>
        </w:rPr>
        <w:t xml:space="preserve">接驱动，各管反并联二极管阳极接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E、阴极接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C；</w:t>
      </w:r>
      <m:oMath>
        <m:sSub>
          <m:e>
            <m:r>
              <m:t>D</m:t>
            </m:r>
          </m:e>
          <m:sub>
            <m:r>
              <m:t>c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阳极接中点</w:t>
      </w:r>
      <w:r>
        <w:rPr>
          <w:rFonts w:eastAsia="黑体"/>
        </w:rPr>
        <w:t xml:space="preserve"> </w:t>
      </w:r>
      <m:oMath>
        <m:r>
          <m:t>O</m:t>
        </m:r>
      </m:oMath>
      <w:r>
        <w:rPr>
          <w:rFonts w:hint="eastAsia" w:eastAsia="黑体"/>
        </w:rPr>
        <w:t xml:space="preserve">、阴极接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；</w:t>
      </w:r>
      <m:oMath>
        <m:sSub>
          <m:e>
            <m:r>
              <m:t>D</m:t>
            </m:r>
          </m:e>
          <m:sub>
            <m:r>
              <m:t>c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rPr>
          <w:rFonts w:hint="eastAsia" w:eastAsia="黑体"/>
        </w:rPr>
        <w:t xml:space="preserve">、阴极接中点</w:t>
      </w:r>
      <w:r>
        <w:rPr>
          <w:rFonts w:eastAsia="黑体"/>
        </w:rPr>
        <w:t xml:space="preserve"> </w:t>
      </w:r>
      <m:oMath>
        <m:r>
          <m:t>O</m:t>
        </m:r>
      </m:oMath>
      <w:r>
        <w:rPr>
          <w:rFonts w:hint="eastAsia" w:eastAsia="黑体"/>
        </w:rPr>
        <w:t xml:space="preserve">；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r>
          <m:t>P</m:t>
        </m:r>
      </m:oMath>
      <w:r>
        <w:rPr>
          <w:rFonts w:hint="eastAsia" w:eastAsia="黑体"/>
        </w:rPr>
        <w:t xml:space="preserve">、另一端接</w:t>
      </w:r>
      <w:r>
        <w:rPr>
          <w:rFonts w:eastAsia="黑体"/>
        </w:rPr>
        <w:t xml:space="preserve"> </w:t>
      </w:r>
      <m:oMath>
        <m:r>
          <m:t>O</m:t>
        </m:r>
      </m:oMath>
      <w:r>
        <w:rPr>
          <w:rFonts w:hint="eastAsia" w:eastAsia="黑体"/>
        </w:rPr>
        <w:t xml:space="preserve">；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r>
          <m:t>O</m:t>
        </m:r>
      </m:oMath>
      <w:r>
        <w:rPr>
          <w:rFonts w:hint="eastAsia" w:eastAsia="黑体"/>
        </w:rPr>
        <w:t xml:space="preserve">、另一端接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hint="eastAsia" w:eastAsia="黑体"/>
        </w:rPr>
        <w:t xml:space="preserve">。钳位二极管把输出钳位到中点电位，使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可在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eastAsia="黑体"/>
        </w:rPr>
        <w:t xml:space="preserve">、</w:t>
      </w:r>
      <m:oMath>
        <m:r>
          <m:t>0</m:t>
        </m:r>
      </m:oMath>
      <w:r>
        <w:rPr>
          <w:rFonts w:eastAsia="黑体"/>
        </w:rPr>
        <w:t xml:space="preserve">、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三电平间切换。</w:t>
      </w:r>
    </w:p>
    <w:p>
      <w:pPr/>
      <w:r>
        <w:rPr>
          <w:rFonts w:hint="eastAsia" w:eastAsia="黑体"/>
        </w:rPr>
        <w:t xml:space="preserve">由此构成”每相四开关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双钳位二极管接中点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分裂母线电容”的二极管钳位三电平（NPC）逆变组态，输出可在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eastAsia="黑体"/>
        </w:rPr>
        <w:t xml:space="preserve">、</w:t>
      </w:r>
      <m:oMath>
        <m:r>
          <m:t>0</m:t>
        </m:r>
      </m:oMath>
      <w:r>
        <w:rPr>
          <w:rFonts w:eastAsia="黑体"/>
        </w:rPr>
        <w:t xml:space="preserve">、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三电平间切换，谐波更低、单管电压应力为母线一半，主要用于中高压大功率变频器和逆变器。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直流母线被两个串联电容分为正、中（零）、负三个电位，钳位二极管把中间两管连接点钳位到中点。控制各管通断可在桥臂输出得到正、零、负三电平电压波形，波形更接近正弦，谐波含量低。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输出电压电平选择：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∈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d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d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开关管承受的电压（为母线电压一半）：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输出线电压电平数：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l</m:t>
              </m:r>
              <m:r>
                <m:t>e</m:t>
              </m:r>
              <m:r>
                <m:t>v</m:t>
              </m:r>
              <m:r>
                <m:t>e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 w:eastAsia="黑体"/>
        </w:rPr>
        <w:t xml:space="preserve">（三电平时</w:t>
      </w:r>
      <w:r>
        <w:rPr>
          <w:rFonts w:eastAsia="黑体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黑体"/>
        </w:rPr>
        <w:t xml:space="preserve">，线电压</w:t>
      </w:r>
      <w:r>
        <w:rPr>
          <w:rFonts w:eastAsia="黑体"/>
        </w:rPr>
        <w:t xml:space="preserve"> 5 </w:t>
      </w:r>
      <w:r>
        <w:rPr>
          <w:rFonts w:hint="eastAsia" w:eastAsia="黑体"/>
        </w:rPr>
        <w:t xml:space="preserve">电平）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输出基波电压（正弦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PWM，调制度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a</m:t>
              </m:r>
            </m:sub>
          </m:sSub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直流母线总电压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单管承受电压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调制度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相电平步数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l</m:t>
                  </m:r>
                  <m:r>
                    <m:t>e</m:t>
                  </m:r>
                  <m:r>
                    <m:t>v</m:t>
                  </m:r>
                  <m:r>
                    <m:t>e</m:t>
                  </m:r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线电压电平数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分压电容容值不平衡</w:t>
      </w:r>
      <w:r>
        <w:rPr>
          <w:rFonts w:eastAsia="黑体"/>
          <w:b/>
          <w:bCs/>
        </w:rPr>
        <w:t xml:space="preserve"> / </w:t>
      </w:r>
      <w:r>
        <w:rPr>
          <w:rFonts w:hint="eastAsia" w:eastAsia="黑体"/>
          <w:b/>
          <w:bCs/>
        </w:rPr>
        <w:t xml:space="preserve">中点电流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中点电位漂移，需中点电位平衡控制。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开关频率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谐波减小，但开关损耗增大、效率下降。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电平数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↑（如五电平）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波形更正弦、</w:t>
      </w:r>
      <m:oMath>
        <m:r>
          <m:t>d</m:t>
        </m:r>
        <m:r>
          <m:t>v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更小，但器件与驱动数量增多。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输出功率能力提高，对器件耐压与均压提出更高要求。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1200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，三电平单管耐压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1200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600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，可用</w:t>
      </w:r>
      <w:r>
        <w:rPr>
          <w:rFonts w:eastAsia="黑体"/>
        </w:rPr>
        <w:t xml:space="preserve"> 1200 V </w:t>
      </w:r>
      <w:r>
        <w:rPr>
          <w:rFonts w:hint="eastAsia" w:eastAsia="黑体"/>
        </w:rPr>
        <w:t xml:space="preserve">级</w:t>
      </w:r>
      <w:r>
        <w:rPr>
          <w:rFonts w:eastAsia="黑体"/>
        </w:rPr>
        <w:t xml:space="preserve"> IGBT </w:t>
      </w:r>
      <w:r>
        <w:rPr>
          <w:rFonts w:hint="eastAsia" w:eastAsia="黑体"/>
        </w:rPr>
        <w:t xml:space="preserve">获得更大裕量。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800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0.9</m:t>
        </m:r>
      </m:oMath>
      <w:r>
        <w:rPr>
          <w:rFonts w:hint="eastAsia" w:eastAsia="黑体"/>
        </w:rPr>
        <w:t xml:space="preserve">：相电压基波幅值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1</m:t>
            </m:r>
          </m:sub>
        </m:sSub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400</m:t>
        </m:r>
        <m:r>
          <m:rPr>
            <m:sty m:val="p"/>
          </m:rPr>
          <m:t>=</m:t>
        </m:r>
        <m:r>
          <m:t>360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IGBT：FZ1200R12KF4、CM100DY-24H。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快恢复钳位二极管：快恢复二极管如</w:t>
      </w:r>
      <w:r>
        <w:rPr>
          <w:rFonts w:eastAsia="黑体"/>
        </w:rPr>
        <w:t xml:space="preserve"> DSEI </w:t>
      </w:r>
      <w:r>
        <w:rPr>
          <w:rFonts w:hint="eastAsia" w:eastAsia="黑体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驱动/隔离：TLP251、ACPL-332J。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直流母线分压电容中点电位易漂移，需中点电位平衡控制策略。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钳位二极管的恢复特性影响换流过程，应选用快恢复二极管。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桥臂上「内管」与「外管」导通时间不同，损耗分布不均，需合理选型与散热。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存在零电平保持时的中点电流注入问题，调制策略需兼顾。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《电力电子技术》（王兆安、刘进军）。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Three-level inverter。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富士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三菱</w:t>
      </w:r>
      <w:r>
        <w:rPr>
          <w:rFonts w:eastAsia="黑体"/>
        </w:rPr>
        <w:t xml:space="preserve"> IGBT </w:t>
      </w:r>
      <w:r>
        <w:rPr>
          <w:rFonts w:hint="eastAsia" w:eastAsia="黑体"/>
        </w:rPr>
        <w:t xml:space="preserve">模块应用手册（NPC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拓扑）。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三电平逆变电路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三电平逆变电路</dc:title>
  <dc:creator>AI 智能体</dc:creator>
  <cp:keywords/>
  <dcterms:created xsi:type="dcterms:W3CDTF">2026-09-08T14:37:28Z</dcterms:created>
  <dcterms:modified xsi:type="dcterms:W3CDTF">2026-09-08T14:37:28Z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