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pwm-逆变电路"/>
    <w:p>
      <w:pPr>
        <w:pStyle w:val="Heading1"/>
      </w:pPr>
      <w:r>
        <w:rPr>
          <w:rFonts w:eastAsia="黑体"/>
        </w:rPr>
        <w:t xml:space="preserve">SPWM </w:t>
      </w:r>
      <w:r>
        <w:rPr>
          <w:rFonts w:hint="eastAsia" w:eastAsia="黑体"/>
        </w:rPr>
        <w:t xml:space="preserve">逆变电路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直流母线（电压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 w:eastAsia="黑体"/>
          <w:b/>
          <w:bCs/>
        </w:rPr>
        <w:t xml:space="preserve">，并联母线电容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三相桥式功率开关管（6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只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 w:eastAsia="黑体"/>
          <w:b/>
          <w:bCs/>
        </w:rPr>
        <w:t xml:space="preserve">，各反并联续流二极管，单相则</w:t>
      </w:r>
      <w:r>
        <w:rPr>
          <w:rFonts w:eastAsia="黑体"/>
          <w:b/>
          <w:bCs/>
        </w:rPr>
        <w:t xml:space="preserve"> 4 </w:t>
      </w:r>
      <w:r>
        <w:rPr>
          <w:rFonts w:hint="eastAsia" w:eastAsia="黑体"/>
          <w:b/>
          <w:bCs/>
        </w:rPr>
        <w:t xml:space="preserve">只）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驱动与</w:t>
      </w:r>
      <w:r>
        <w:rPr>
          <w:rFonts w:eastAsia="黑体"/>
          <w:b/>
          <w:bCs/>
        </w:rPr>
        <w:t xml:space="preserve"> SPWM </w:t>
      </w:r>
      <w:r>
        <w:rPr>
          <w:rFonts w:hint="eastAsia" w:eastAsia="黑体"/>
          <w:b/>
          <w:bCs/>
        </w:rPr>
        <w:t xml:space="preserve">调制器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输出滤波电感/电容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直流母线正</w:t>
      </w:r>
      <w:r>
        <w:rPr>
          <w:rFonts w:eastAsia="黑体"/>
          <w:b/>
          <w:bCs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直流母线负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桥臂中点（开关节点）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（三相输出分别经滤波电感接负载）；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（滤波电感与滤波电容、负载公共点）。</w:t>
      </w:r>
    </w:p>
    <w:p>
      <w:pPr/>
      <w:r>
        <w:rPr>
          <w:rFonts w:hint="eastAsia" w:eastAsia="黑体"/>
        </w:rPr>
        <w:t xml:space="preserve">各元件管脚连接：以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相桥臂为例，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SPWM </w:t>
      </w:r>
      <w:r>
        <w:rPr>
          <w:rFonts w:hint="eastAsia" w:eastAsia="黑体"/>
        </w:rPr>
        <w:t xml:space="preserve">驱动；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SPWM </w:t>
      </w:r>
      <w:r>
        <w:rPr>
          <w:rFonts w:hint="eastAsia" w:eastAsia="黑体"/>
        </w:rPr>
        <w:t xml:space="preserve">驱动；</w:t>
      </w:r>
      <m:oMath>
        <m:r>
          <m:t>b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相由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按相同方式构成；各管反并联二极管阳极接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E、阴极接</w:t>
      </w:r>
      <w:r>
        <w:rPr>
          <w:rFonts w:eastAsia="黑体"/>
        </w:rPr>
        <w:t xml:space="preserve"> C。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；三相输出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各经一个滤波电感后接负载/滤波电容。</w:t>
      </w:r>
    </w:p>
    <w:p>
      <w:pPr/>
      <w:r>
        <w:rPr>
          <w:rFonts w:hint="eastAsia" w:eastAsia="黑体"/>
        </w:rPr>
        <w:t xml:space="preserve">由此构成”三相（或单相）桥式开关</w:t>
      </w:r>
      <w:r>
        <w:rPr>
          <w:rFonts w:eastAsia="黑体"/>
        </w:rPr>
        <w:t xml:space="preserve"> + SPWM </w:t>
      </w:r>
      <w:r>
        <w:rPr>
          <w:rFonts w:hint="eastAsia" w:eastAsia="黑体"/>
        </w:rPr>
        <w:t xml:space="preserve">调制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滤波”的</w:t>
      </w:r>
      <w:r>
        <w:rPr>
          <w:rFonts w:eastAsia="黑体"/>
        </w:rPr>
        <w:t xml:space="preserve"> SPWM </w:t>
      </w:r>
      <w:r>
        <w:rPr>
          <w:rFonts w:hint="eastAsia" w:eastAsia="黑体"/>
        </w:rPr>
        <w:t xml:space="preserve">逆变组态，以正弦波为调制波、三角波为载波比较产生脉宽按正弦变化的驱动脉冲，控制桥臂通断，使输出等效于正弦的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波形、经滤波后成正弦交流。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调制波（正弦）瞬时值越高，对应开关管导通时间越长，脉冲宽度越宽。这样桥臂输出电压按开关周期取平均后即接近调制正弦，经输出滤波后得到正弦交流。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调制度：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输出基波相电压幅值：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载波频率比：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输出线电压峰值：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滤波电感电流纹波（近似）：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r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调制波、载波幅值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载波频率比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电感电流纹波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调制度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输出基波电压幅值</w:t>
      </w:r>
      <w:r>
        <w:rPr>
          <w:rFonts w:eastAsia="黑体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线性增大（</w:t>
      </w:r>
      <m:oMath>
        <m:r>
          <m:t>m</m:t>
        </m:r>
        <m:r>
          <m:rPr>
            <m:sty m:val="p"/>
          </m:rPr>
          <m:t>≤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线性调制区）。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滤波电感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电流纹波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减小、输出电流更平滑，但体积、价格与电感损耗上升。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载波频率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a</m:t>
            </m:r>
            <m:r>
              <m:t>r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纹波减小、谐波推高、滤波容易，但开关损耗上升。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直流母线电压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输出幅值提高，纹波表达式中的比例项也增大，需同步加大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或提高载波频率。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载波频率比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低次谐波更易被滤除，但受开关器件限速制约。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c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m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0.75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0.75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0.75</m:t>
        </m:r>
        <m:r>
          <m:rPr>
            <m:sty m:val="p"/>
          </m:rPr>
          <m:t>×</m:t>
        </m:r>
        <m:r>
          <m:t>400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21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21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1050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功率开关管（低压三相桥）：IRF540N、CSD18540Q5B、IPD60R360P7。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栅极驱动：IR2110、UCC21520、2ED020I12-F。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DC-Link </w:t>
      </w:r>
      <w:r>
        <w:rPr>
          <w:rFonts w:hint="eastAsia" w:eastAsia="黑体"/>
        </w:rPr>
        <w:t xml:space="preserve">电容：铝电解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薄膜电容并联。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超过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时进入过调制区，输出电压虽提高但低次谐波显著增加，需避免或专门控制。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死区时间会导致输出基波电压损失与波形畸变，需做死区补偿。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输出必须经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滤波后再接负载，直接带感性负载时注意滤波电感的连续性。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高频开关产生的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需通过</w:t>
      </w:r>
      <w:r>
        <w:rPr>
          <w:rFonts w:eastAsia="黑体"/>
        </w:rPr>
        <w:t xml:space="preserve"> PCB </w:t>
      </w:r>
      <w:r>
        <w:rPr>
          <w:rFonts w:hint="eastAsia" w:eastAsia="黑体"/>
        </w:rPr>
        <w:t xml:space="preserve">布线、吸收电路与屏蔽加以抑制。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Pulse-width modulation / SPWM。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SPRA602（SPWM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生成）。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SPWM逆变电路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SPWM逆变电路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