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交直交变频电路"/>
    <w:p>
      <w:pPr>
        <w:pStyle w:val="Heading1"/>
      </w:pPr>
      <w:r>
        <w:rPr>
          <w:rFonts w:hint="eastAsia" w:eastAsia="黑体"/>
        </w:rPr>
        <w:t xml:space="preserve">交直交变频电路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该电路由输入整流器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REC1（不可控二极管桥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~</w:t>
      </w:r>
      <m:oMath>
        <m:sSub>
          <m:e>
            <m:r>
              <m:t>D</m:t>
            </m:r>
          </m:e>
          <m:sub>
            <m:r>
              <m:t>6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或可控</w:t>
      </w:r>
      <w:r>
        <w:rPr>
          <w:rFonts w:eastAsia="黑体"/>
        </w:rPr>
        <w:t xml:space="preserve"> PWM </w:t>
      </w:r>
      <w:r>
        <w:rPr>
          <w:rFonts w:hint="eastAsia" w:eastAsia="黑体"/>
        </w:rPr>
        <w:t xml:space="preserve">整流桥）、直流中间储能环节（母线电容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  <m:r>
              <m:t>c</m:t>
            </m:r>
          </m:sub>
        </m:sSub>
      </m:oMath>
      <w:r>
        <w:rPr>
          <w:rFonts w:hint="eastAsia" w:eastAsia="黑体"/>
        </w:rPr>
        <w:t xml:space="preserve">，编号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C1，或电感</w:t>
      </w:r>
      <w:r>
        <w:rPr>
          <w:rFonts w:eastAsia="黑体"/>
        </w:rPr>
        <w:t xml:space="preserve"> </w:t>
      </w:r>
      <m:oMath>
        <m:sSub>
          <m:e>
            <m:r>
              <m:t>L</m:t>
            </m:r>
          </m:e>
          <m:sub>
            <m:r>
              <m:t>d</m:t>
            </m:r>
            <m:r>
              <m:t>c</m:t>
            </m:r>
          </m:sub>
        </m:sSub>
      </m:oMath>
      <w:r>
        <w:rPr>
          <w:rFonts w:hint="eastAsia" w:eastAsia="黑体"/>
        </w:rPr>
        <w:t xml:space="preserve">）与逆变器（三相逆变桥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~</w:t>
      </w:r>
      <m:oMath>
        <m:sSub>
          <m:e>
            <m:r>
              <m:t>T</m:t>
            </m:r>
          </m:e>
          <m:sub>
            <m:r>
              <m:t>6</m:t>
            </m:r>
          </m:sub>
        </m:sSub>
      </m:oMath>
      <w:r>
        <w:rPr>
          <w:rFonts w:hint="eastAsia" w:eastAsia="黑体"/>
        </w:rPr>
        <w:t xml:space="preserve">，各反并联续流二极管）三级串联组成。关键节点定义如下：三相交流输入节点</w:t>
      </w:r>
      <w:r>
        <w:rPr>
          <w:rFonts w:eastAsia="黑体"/>
        </w:rPr>
        <w:t xml:space="preserve"> </w:t>
      </w:r>
      <m:oMath>
        <m:r>
          <m:t>R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,</m:t>
        </m:r>
        <m:r>
          <m:t>T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接整流器</w:t>
      </w:r>
      <w:r>
        <w:rPr>
          <w:rFonts w:eastAsia="黑体"/>
        </w:rPr>
        <w:t xml:space="preserve"> REC1 </w:t>
      </w:r>
      <w:r>
        <w:rPr>
          <w:rFonts w:hint="eastAsia" w:eastAsia="黑体"/>
        </w:rPr>
        <w:t xml:space="preserve">的交流输入端；直流母线正节点</w:t>
      </w:r>
      <w:r>
        <w:rPr>
          <w:rFonts w:eastAsia="黑体"/>
        </w:rPr>
        <w:t xml:space="preserve"> </w:t>
      </w:r>
      <m:oMath>
        <m:r>
          <m:t>P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是整流器</w:t>
      </w:r>
      <w:r>
        <w:rPr>
          <w:rFonts w:eastAsia="黑体"/>
        </w:rPr>
        <w:t xml:space="preserve"> REC1 </w:t>
      </w:r>
      <w:r>
        <w:rPr>
          <w:rFonts w:hint="eastAsia" w:eastAsia="黑体"/>
        </w:rPr>
        <w:t xml:space="preserve">正输出、母线电容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正端与逆变桥三个上管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5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集电极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C/漏极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的公共点；直流母线负节点</w:t>
      </w:r>
      <w:r>
        <w:rPr>
          <w:rFonts w:eastAsia="黑体"/>
        </w:rPr>
        <w:t xml:space="preserve"> </w:t>
      </w:r>
      <m:oMath>
        <m:r>
          <m:t>N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是整流器</w:t>
      </w:r>
      <w:r>
        <w:rPr>
          <w:rFonts w:eastAsia="黑体"/>
        </w:rPr>
        <w:t xml:space="preserve"> REC1 </w:t>
      </w:r>
      <w:r>
        <w:rPr>
          <w:rFonts w:hint="eastAsia" w:eastAsia="黑体"/>
        </w:rPr>
        <w:t xml:space="preserve">负输出、母线电容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负端与逆变桥三个下管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6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发射极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E/源极</w:t>
      </w:r>
      <w:r>
        <w:rPr>
          <w:rFonts w:eastAsia="黑体"/>
        </w:rPr>
        <w:t xml:space="preserve"> S </w:t>
      </w:r>
      <w:r>
        <w:rPr>
          <w:rFonts w:hint="eastAsia" w:eastAsia="黑体"/>
        </w:rPr>
        <w:t xml:space="preserve">的公共点；逆变输出节点</w:t>
      </w:r>
      <w:r>
        <w:rPr>
          <w:rFonts w:eastAsia="黑体"/>
        </w:rPr>
        <w:t xml:space="preserve"> </w:t>
      </w:r>
      <m:oMath>
        <m:r>
          <m:t>U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,</m:t>
        </m:r>
        <m:r>
          <m:t>W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是各相上下管桥臂中点，作为可调频率、可调电压的三相输出端接负载。</w:t>
      </w:r>
    </w:p>
    <w:p>
      <w:pPr/>
      <w:r>
        <w:rPr>
          <w:rFonts w:hint="eastAsia" w:eastAsia="黑体"/>
        </w:rPr>
        <w:t xml:space="preserve">各元件管脚连接（以</w:t>
      </w:r>
      <w:r>
        <w:rPr>
          <w:rFonts w:eastAsia="黑体"/>
        </w:rPr>
        <w:t xml:space="preserve"> U </w:t>
      </w:r>
      <w:r>
        <w:rPr>
          <w:rFonts w:hint="eastAsia" w:eastAsia="黑体"/>
        </w:rPr>
        <w:t xml:space="preserve">相为例，IGBT）：整流器</w:t>
      </w:r>
      <w:r>
        <w:rPr>
          <w:rFonts w:eastAsia="黑体"/>
        </w:rPr>
        <w:t xml:space="preserve"> REC1 </w:t>
      </w:r>
      <w:r>
        <w:rPr>
          <w:rFonts w:hint="eastAsia" w:eastAsia="黑体"/>
        </w:rPr>
        <w:t xml:space="preserve">的三个交流输入端接输入节点</w:t>
      </w:r>
      <w:r>
        <w:rPr>
          <w:rFonts w:eastAsia="黑体"/>
        </w:rPr>
        <w:t xml:space="preserve"> </w:t>
      </w:r>
      <m:oMath>
        <m:r>
          <m:t>R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,</m:t>
        </m:r>
        <m:r>
          <m:t>T</m:t>
        </m:r>
      </m:oMath>
      <w:r>
        <w:rPr>
          <w:rFonts w:hint="eastAsia" w:eastAsia="黑体"/>
        </w:rPr>
        <w:t xml:space="preserve">，直流正输出端接正节点</w:t>
      </w:r>
      <w:r>
        <w:rPr>
          <w:rFonts w:eastAsia="黑体"/>
        </w:rPr>
        <w:t xml:space="preserve"> </w:t>
      </w:r>
      <m:oMath>
        <m:r>
          <m:t>P</m:t>
        </m:r>
      </m:oMath>
      <w:r>
        <w:rPr>
          <w:rFonts w:hint="eastAsia" w:eastAsia="黑体"/>
        </w:rPr>
        <w:t xml:space="preserve">、负输出端接负节点</w:t>
      </w:r>
      <w:r>
        <w:rPr>
          <w:rFonts w:eastAsia="黑体"/>
        </w:rPr>
        <w:t xml:space="preserve"> </w:t>
      </w:r>
      <m:oMath>
        <m:r>
          <m:t>N</m:t>
        </m:r>
      </m:oMath>
      <w:r>
        <w:rPr>
          <w:rFonts w:hint="eastAsia" w:eastAsia="黑体"/>
        </w:rPr>
        <w:t xml:space="preserve">；母线电容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r>
          <m:t>P</m:t>
        </m:r>
      </m:oMath>
      <w:r>
        <w:rPr>
          <w:rFonts w:hint="eastAsia" w:eastAsia="黑体"/>
        </w:rPr>
        <w:t xml:space="preserve">、另一端接</w:t>
      </w:r>
      <w:r>
        <w:rPr>
          <w:rFonts w:eastAsia="黑体"/>
        </w:rPr>
        <w:t xml:space="preserve"> </w:t>
      </w:r>
      <m:oMath>
        <m:r>
          <m:t>N</m:t>
        </m:r>
      </m:oMath>
      <w:r>
        <w:rPr>
          <w:rFonts w:hint="eastAsia" w:eastAsia="黑体"/>
        </w:rPr>
        <w:t xml:space="preserve">（若用直流电抗器</w:t>
      </w:r>
      <w:r>
        <w:rPr>
          <w:rFonts w:eastAsia="黑体"/>
        </w:rPr>
        <w:t xml:space="preserve"> </w:t>
      </w:r>
      <m:oMath>
        <m:sSub>
          <m:e>
            <m:r>
              <m:t>L</m:t>
            </m:r>
          </m:e>
          <m:sub>
            <m:r>
              <m:t>d</m:t>
            </m:r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则串接在</w:t>
      </w:r>
      <w:r>
        <w:rPr>
          <w:rFonts w:eastAsia="黑体"/>
        </w:rPr>
        <w:t xml:space="preserve"> </w:t>
      </w:r>
      <m:oMath>
        <m:r>
          <m:t>P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或</w:t>
      </w:r>
      <w:r>
        <w:rPr>
          <w:rFonts w:eastAsia="黑体"/>
        </w:rPr>
        <w:t xml:space="preserve"> </w:t>
      </w:r>
      <m:oMath>
        <m:r>
          <m:t>N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支路上）；逆变桥上管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的集电极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r>
          <m:t>P</m:t>
        </m:r>
      </m:oMath>
      <w:r>
        <w:rPr>
          <w:rFonts w:hint="eastAsia" w:eastAsia="黑体"/>
        </w:rPr>
        <w:t xml:space="preserve">、发射极</w:t>
      </w:r>
      <w:r>
        <w:rPr>
          <w:rFonts w:eastAsia="黑体"/>
        </w:rPr>
        <w:t xml:space="preserve"> E </w:t>
      </w:r>
      <w:r>
        <w:rPr>
          <w:rFonts w:hint="eastAsia" w:eastAsia="黑体"/>
        </w:rPr>
        <w:t xml:space="preserve">接输出节点</w:t>
      </w:r>
      <w:r>
        <w:rPr>
          <w:rFonts w:eastAsia="黑体"/>
        </w:rPr>
        <w:t xml:space="preserve"> </w:t>
      </w:r>
      <m:oMath>
        <m:r>
          <m:t>U</m:t>
        </m:r>
      </m:oMath>
      <w:r>
        <w:rPr>
          <w:rFonts w:hint="eastAsia" w:eastAsia="黑体"/>
        </w:rPr>
        <w:t xml:space="preserve">、栅极</w:t>
      </w:r>
      <w:r>
        <w:rPr>
          <w:rFonts w:eastAsia="黑体"/>
        </w:rPr>
        <w:t xml:space="preserve"> G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PWM </w:t>
      </w:r>
      <w:r>
        <w:rPr>
          <w:rFonts w:hint="eastAsia" w:eastAsia="黑体"/>
        </w:rPr>
        <w:t xml:space="preserve">控制器</w:t>
      </w:r>
      <w:r>
        <w:rPr>
          <w:rFonts w:eastAsia="黑体"/>
        </w:rPr>
        <w:t xml:space="preserve"> IC1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U </w:t>
      </w:r>
      <w:r>
        <w:rPr>
          <w:rFonts w:hint="eastAsia" w:eastAsia="黑体"/>
        </w:rPr>
        <w:t xml:space="preserve">相上桥臂驱动；U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相下管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4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的集电极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r>
          <m:t>U</m:t>
        </m:r>
      </m:oMath>
      <w:r>
        <w:rPr>
          <w:rFonts w:hint="eastAsia" w:eastAsia="黑体"/>
        </w:rPr>
        <w:t xml:space="preserve">、发射极</w:t>
      </w:r>
      <w:r>
        <w:rPr>
          <w:rFonts w:eastAsia="黑体"/>
        </w:rPr>
        <w:t xml:space="preserve"> E </w:t>
      </w:r>
      <w:r>
        <w:rPr>
          <w:rFonts w:hint="eastAsia" w:eastAsia="黑体"/>
        </w:rPr>
        <w:t xml:space="preserve">接负节点</w:t>
      </w:r>
      <w:r>
        <w:rPr>
          <w:rFonts w:eastAsia="黑体"/>
        </w:rPr>
        <w:t xml:space="preserve"> </w:t>
      </w:r>
      <m:oMath>
        <m:r>
          <m:t>N</m:t>
        </m:r>
      </m:oMath>
      <w:r>
        <w:rPr>
          <w:rFonts w:hint="eastAsia" w:eastAsia="黑体"/>
        </w:rPr>
        <w:t xml:space="preserve">、栅极</w:t>
      </w:r>
      <w:r>
        <w:rPr>
          <w:rFonts w:eastAsia="黑体"/>
        </w:rPr>
        <w:t xml:space="preserve"> G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U </w:t>
      </w:r>
      <w:r>
        <w:rPr>
          <w:rFonts w:hint="eastAsia" w:eastAsia="黑体"/>
        </w:rPr>
        <w:t xml:space="preserve">相下桥臂驱动；</w:t>
      </w:r>
      <m:oMath>
        <m:r>
          <m:t>V</m:t>
        </m:r>
      </m:oMath>
      <w:r>
        <w:rPr>
          <w:rFonts w:eastAsia="黑体"/>
        </w:rPr>
        <w:t xml:space="preserve">、</w:t>
      </w:r>
      <m:oMath>
        <m:r>
          <m:t>W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两相由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3</m:t>
            </m:r>
          </m:sub>
        </m:sSub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6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T</m:t>
            </m:r>
          </m:e>
          <m:sub>
            <m:r>
              <m:t>5</m:t>
            </m:r>
          </m:sub>
        </m:sSub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按相同方式构成；三相负载分别接</w:t>
      </w:r>
      <w:r>
        <w:rPr>
          <w:rFonts w:eastAsia="黑体"/>
        </w:rPr>
        <w:t xml:space="preserve"> </w:t>
      </w:r>
      <m:oMath>
        <m:r>
          <m:t>U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,</m:t>
        </m:r>
        <m:r>
          <m:t>W</m:t>
        </m:r>
      </m:oMath>
      <w:r>
        <w:rPr>
          <w:rFonts w:eastAsia="黑体"/>
        </w:rPr>
        <w:t xml:space="preserve">。</w:t>
      </w:r>
    </w:p>
    <w:p>
      <w:pPr/>
      <w:r>
        <w:rPr>
          <w:rFonts w:hint="eastAsia" w:eastAsia="黑体"/>
        </w:rPr>
        <w:t xml:space="preserve">由此构成”输入整流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直流母线储能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输出逆变”三级串联的交-直-交变频组态，先把工频交流整流为直流，再逆变为幅值、频率独立可调的交流，实现输入侧与输出侧频率完全解耦。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输入交流经整流（及滤波）得到平滑直流母线电压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</m:sub>
        </m:sSub>
      </m:oMath>
      <w:r>
        <w:rPr>
          <w:rFonts w:hint="eastAsia" w:eastAsia="黑体"/>
        </w:rPr>
        <w:t xml:space="preserve">，逆变桥在</w:t>
      </w:r>
      <w:r>
        <w:rPr>
          <w:rFonts w:eastAsia="黑体"/>
        </w:rPr>
        <w:t xml:space="preserve"> PWM </w:t>
      </w:r>
      <w:r>
        <w:rPr>
          <w:rFonts w:hint="eastAsia" w:eastAsia="黑体"/>
        </w:rPr>
        <w:t xml:space="preserve">控制下把直流变换为幅值、频率独立可调的交流输出。由于中间直流环节的存在，输入侧与输出侧频率完全解耦。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直流母线平均电压（三相不可控整流）：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num>
            <m:den>
              <m:r>
                <m:t>π</m:t>
              </m:r>
            </m:den>
          </m:f>
          <m:sSub>
            <m:e>
              <m:r>
                <m:t>V</m:t>
              </m:r>
            </m:e>
            <m:sub>
              <m:r>
                <m:t>L</m:t>
              </m:r>
              <m:r>
                <m:t>L</m:t>
              </m:r>
            </m:sub>
          </m:sSub>
          <m:r>
            <m:rPr>
              <m:sty m:val="p"/>
            </m:rPr>
            <m:t>≈</m:t>
          </m:r>
          <m:r>
            <m:t>1.35</m:t>
          </m:r>
          <m:sSub>
            <m:e>
              <m:r>
                <m:t>V</m:t>
              </m:r>
            </m:e>
            <m:sub>
              <m:r>
                <m:t>L</m:t>
              </m:r>
              <m:r>
                <m:t>L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输出基波电压（SPWM）：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m</m:t>
              </m:r>
            </m:e>
            <m:sub>
              <m:r>
                <m:t>a</m:t>
              </m:r>
            </m:sub>
          </m:sSub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d</m:t>
                  </m:r>
                </m:sub>
              </m:sSub>
            </m:num>
            <m:den>
              <m:r>
                <m:t>2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输出频率（独立控制）：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T</m:t>
                  </m:r>
                </m:e>
                <m:sub>
                  <m:r>
                    <m:t>o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中间直流储能电容纹波（近似）：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o</m:t>
                  </m:r>
                </m:sub>
              </m:sSub>
            </m:num>
            <m:den>
              <m:r>
                <m:t>2</m:t>
              </m:r>
              <m:sSub>
                <m:e>
                  <m:r>
                    <m:t>f</m:t>
                  </m:r>
                </m:e>
                <m:sub>
                  <m:r>
                    <m:t>r</m:t>
                  </m:r>
                  <m:r>
                    <m:t>i</m:t>
                  </m:r>
                  <m:r>
                    <m:t>p</m:t>
                  </m:r>
                  <m:r>
                    <m:t>p</m:t>
                  </m:r>
                  <m:r>
                    <m:t>l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Δ</m:t>
              </m:r>
              <m:r>
                <m:t>V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L</m:t>
                  </m:r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输入线电压有效值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直流母线电压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1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输出基波电压幅值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m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调制度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输出周期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直流母线电容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负载电流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母线电容</w:t>
      </w:r>
      <w:r>
        <w:rPr>
          <w:rFonts w:eastAsia="黑体"/>
          <w:b/>
          <w:bCs/>
        </w:rPr>
        <w:t xml:space="preserve"> </w:t>
      </w:r>
      <m:oMath>
        <m:r>
          <m:t>C</m:t>
        </m:r>
      </m:oMath>
      <w:r>
        <w:rPr>
          <w:rFonts w:eastAsia="黑体"/>
          <w:b/>
          <w:bCs/>
        </w:rPr>
        <w:t xml:space="preserve"> </w:t>
      </w:r>
      <w:r>
        <w:rPr>
          <w:rFonts w:eastAsia="黑体"/>
          <w:b/>
          <w:bCs/>
        </w:rPr>
        <w:t xml:space="preserve">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电压纹波减小、抗负载突变能力强，但体积成本与浪涌电流增大。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V</m:t>
            </m:r>
          </m:e>
          <m:sub>
            <m:r>
              <m:t>d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eastAsia="黑体"/>
          <w:b/>
          <w:bCs/>
        </w:rPr>
        <w:t xml:space="preserve">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输出能力提高，但器件耐压与电容耐压需求上升。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调制度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m</m:t>
            </m:r>
          </m:e>
          <m:sub>
            <m:r>
              <m:t>a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eastAsia="黑体"/>
          <w:b/>
          <w:bCs/>
        </w:rPr>
        <w:t xml:space="preserve">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输出电压升高，开关损耗与谐波分布变化。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开关频率</w:t>
      </w:r>
      <w:r>
        <w:rPr>
          <w:rFonts w:eastAsia="黑体"/>
          <w:b/>
          <w:bCs/>
        </w:rPr>
        <w:t xml:space="preserve">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谐波减小、响应快，但开关损耗与</w:t>
      </w:r>
      <w:r>
        <w:rPr>
          <w:rFonts w:eastAsia="黑体"/>
        </w:rPr>
        <w:t xml:space="preserve"> EMI </w:t>
      </w:r>
      <w:r>
        <w:rPr>
          <w:rFonts w:hint="eastAsia" w:eastAsia="黑体"/>
        </w:rPr>
        <w:t xml:space="preserve">增大。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L</m:t>
            </m:r>
            <m:r>
              <m:t>L</m:t>
            </m:r>
          </m:sub>
        </m:sSub>
        <m:r>
          <m:rPr>
            <m:sty m:val="p"/>
          </m:rPr>
          <m:t>=</m:t>
        </m:r>
        <m:r>
          <m:t>380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（三相）：</w:t>
      </w:r>
      <m:oMath>
        <m:sSub>
          <m:e>
            <m:r>
              <m:t>V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1.35</m:t>
        </m:r>
        <m:r>
          <m:rPr>
            <m:sty m:val="p"/>
          </m:rPr>
          <m:t>×</m:t>
        </m:r>
        <m:r>
          <m:t>380</m:t>
        </m:r>
        <m:r>
          <m:rPr>
            <m:sty m:val="p"/>
          </m:rPr>
          <m:t>=</m:t>
        </m:r>
        <m:r>
          <m:t>513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，母线常按</w:t>
      </w:r>
      <w:r>
        <w:rPr>
          <w:rFonts w:eastAsia="黑体"/>
        </w:rPr>
        <w:t xml:space="preserve"> 540 V </w:t>
      </w:r>
      <w:r>
        <w:rPr>
          <w:rFonts w:hint="eastAsia" w:eastAsia="黑体"/>
        </w:rPr>
        <w:t xml:space="preserve">左右设计。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540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m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0.9</m:t>
        </m:r>
      </m:oMath>
      <w:r>
        <w:rPr>
          <w:rFonts w:hint="eastAsia" w:eastAsia="黑体"/>
        </w:rPr>
        <w:t xml:space="preserve">：输出相电压基波幅值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1</m:t>
            </m:r>
          </m:sub>
        </m:sSub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270</m:t>
        </m:r>
        <m:r>
          <m:rPr>
            <m:sty m:val="p"/>
          </m:rPr>
          <m:t>=</m:t>
        </m:r>
        <m:r>
          <m:t>243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，有效值约</w:t>
      </w:r>
      <w:r>
        <w:rPr>
          <w:rFonts w:eastAsia="黑体"/>
        </w:rPr>
        <w:t xml:space="preserve"> 172 V。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整流桥：MDQ100A、三相整流模块</w:t>
      </w:r>
      <w:r>
        <w:rPr>
          <w:rFonts w:eastAsia="黑体"/>
        </w:rPr>
        <w:t xml:space="preserve"> MDS </w:t>
      </w:r>
      <w:r>
        <w:rPr>
          <w:rFonts w:hint="eastAsia" w:eastAsia="黑体"/>
        </w:rPr>
        <w:t xml:space="preserve">系列。</w:t>
      </w:r>
    </w:p>
    <w:p>
      <w:pPr>
        <w:pStyle w:val="Compact"/>
        <w:numPr>
          <w:ilvl w:val="0"/>
          <w:numId w:val="1004"/>
        </w:numPr>
      </w:pPr>
      <w:r>
        <w:rPr>
          <w:rFonts w:eastAsia="黑体"/>
        </w:rPr>
        <w:t xml:space="preserve">IGBT </w:t>
      </w:r>
      <w:r>
        <w:rPr>
          <w:rFonts w:hint="eastAsia" w:eastAsia="黑体"/>
        </w:rPr>
        <w:t xml:space="preserve">模块：CM100DY-24H、PM50RLA120。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母线电容：铝电解电容（如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NCC、Chemi-Con）加薄膜电容并联。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不可控整流会产生输入电流谐波，大功率场合宜采用</w:t>
      </w:r>
      <w:r>
        <w:rPr>
          <w:rFonts w:eastAsia="黑体"/>
        </w:rPr>
        <w:t xml:space="preserve"> PWM </w:t>
      </w:r>
      <w:r>
        <w:rPr>
          <w:rFonts w:hint="eastAsia" w:eastAsia="黑体"/>
        </w:rPr>
        <w:t xml:space="preserve">整流或有源滤波。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母线需加预充电电路，限制上电瞬间浪涌电流。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制动能量需通过制动电阻或回馈单元处理，避免母线过压。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前级与后级需协调控制，保证功率平衡与母线稳定。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《电力电子技术》（王兆安、刘进军）。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Variable-frequency drive。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《开关电源与变频器》相关教材。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交直交变频电路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交直交变频电路</dc:title>
  <dc:creator>AI 智能体</dc:creator>
  <cp:keywords/>
  <dcterms:created xsi:type="dcterms:W3CDTF">2026-09-08T14:37:29Z</dcterms:created>
  <dcterms:modified xsi:type="dcterms:W3CDTF">2026-09-08T14:37:29Z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