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不对称半桥电路"/>
    <w:p>
      <w:pPr>
        <w:pStyle w:val="Heading1"/>
      </w:pPr>
      <w:r>
        <w:rPr>
          <w:rFonts w:hint="eastAsia" w:eastAsia="黑体"/>
        </w:rPr>
        <w:t xml:space="preserve">不对称半桥电路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不对称半桥（Asymmetrical</w:t>
      </w:r>
      <w:r>
        <w:rPr>
          <w:rFonts w:eastAsia="黑体"/>
        </w:rPr>
        <w:t xml:space="preserve"> Half-Bridge, </w:t>
      </w:r>
      <w:r>
        <w:rPr>
          <w:rFonts w:hint="eastAsia" w:eastAsia="黑体"/>
        </w:rPr>
        <w:t xml:space="preserve">AHB）变换器由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（高压侧与低压侧）、</w:t>
      </w:r>
      <w:r>
        <w:rPr>
          <w:rFonts w:hint="eastAsia" w:eastAsia="黑体"/>
          <w:b/>
          <w:bCs/>
        </w:rPr>
        <w:t xml:space="preserve">一个隔直电容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一个高频变压器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输出整流与滤波电路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A（桥臂中点）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源极、变压器初级另一端、输出滤波地相连）；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隔直—变压器初级节点</w:t>
      </w:r>
      <w:r>
        <w:rPr>
          <w:rFonts w:eastAsia="黑体"/>
          <w:b/>
          <w:bCs/>
        </w:rPr>
        <w:t xml:space="preserve"> P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另一端、变压器初级一端相连）；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（副边整流滤波输出端）。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P、另一端接地，次级接副边整流（全波/全桥整流）再经输出滤波；输出滤波电容上端接输出节点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、下端接副边地，负载跨接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与副边地。</w:t>
      </w:r>
    </w:p>
    <w:p>
      <w:pPr/>
      <w:r>
        <w:rPr>
          <w:rFonts w:hint="eastAsia" w:eastAsia="黑体"/>
        </w:rPr>
        <w:t xml:space="preserve">由此构成两开关互补（占空比近似互补、可不对称谐振）导通、隔直电容保证变压器无直流偏磁并与漏感谐振实现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的不对称半桥（AHB）隔离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组态，主要用作中小功率隔离型变换器。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两个开关交替导通，使变压器原边承受正负对称的方波电压；隔直电容保证变压器无直流偏磁，同时在死区/过渡阶段与变压器漏感产生谐振，实现开关管的零电压开通（ZVS）。能量在开关导通期间经变压器传递到副边，整流滤波后输出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输出占空比关系（稳态伏秒平衡）：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 </m:t>
          </m:r>
          <m:r>
            <m:t>D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nor/>
              <m:sty m:val="p"/>
            </m:rPr>
            <m:t>（近似式，需按具体控制方式验证）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变压器匝比：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2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隔直电容电压（近似）：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b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原边峰值电流（近似）：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隔直电容电压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偏离</w:t>
      </w:r>
      <w:r>
        <w:rPr>
          <w:rFonts w:eastAsia="黑体"/>
          <w:b/>
          <w:bCs/>
        </w:rPr>
        <w:t xml:space="preserve"> 0.5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输出电压变化，</w:t>
      </w:r>
      <m:oMath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处最大，偏离越多传递能力越低。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隔直电容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谐振过渡变慢，ZVS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容易实现但电容纹波与体积增大。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漏感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ZVS </w:t>
      </w:r>
      <w:r>
        <w:rPr>
          <w:rFonts w:hint="eastAsia" w:eastAsia="黑体"/>
        </w:rPr>
        <w:t xml:space="preserve">范围扩大，但占空比损失增大、效率下降。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变压器匝比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输出电压降低，反之升高。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×</m:t>
        </m:r>
        <m:r>
          <m:t>0.4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：隔直电容电压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b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功率开关管：IRF840、STP20NM60、IPW60R099C6。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输出整流二极管：MBR20100、STPS20M100（肖特基）。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控制芯片：UC3825、L6599（谐振半桥控制）。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隔直电容必须足够大以保证变压器无直流分量，否则变压器饱和。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不对称占空比会引入变压器原边直流偏磁，需通过隔直电容与磁复位设计规避。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漏感与隔直电容的谐振参数直接影响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ZVS，需按负载范围校核。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输出滤波器需按最大占空比与频率设计纹波。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SLUA607《Asymmetrical Half-Bridge Converter》。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ON </w:t>
      </w:r>
      <w:r>
        <w:rPr>
          <w:rFonts w:hint="eastAsia" w:eastAsia="黑体"/>
        </w:rPr>
        <w:t xml:space="preserve">Semiconductor（onsemi）AND8170《Asymmetrical</w:t>
      </w:r>
      <w:r>
        <w:rPr>
          <w:rFonts w:eastAsia="黑体"/>
        </w:rPr>
        <w:t xml:space="preserve"> Half-Bridge》。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Switched-mode power supply。</w:t>
      </w:r>
    </w:p>
    <w:p>
      <w:pPr>
        <w:pStyle w:val="BlockText"/>
      </w:pPr>
      <w:r>
        <w:rPr>
          <w:rFonts w:hint="eastAsia" w:eastAsia="黑体"/>
        </w:rPr>
        <w:t xml:space="preserve">说明：上式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p</m:t>
                </m:r>
              </m:sub>
            </m:sSub>
          </m:den>
        </m:f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为理想稳态（伏秒平衡、忽略谐振过渡与损耗）的结果；计入隔直电容与漏感的谐振过渡后，实际增益随负载与开关频率变化，精确解析式需按</w:t>
      </w:r>
      <w:r>
        <w:rPr>
          <w:rFonts w:eastAsia="黑体"/>
        </w:rPr>
        <w:t xml:space="preserve"> SLUA607 / AND8170 </w:t>
      </w:r>
      <w:r>
        <w:rPr>
          <w:rFonts w:hint="eastAsia" w:eastAsia="黑体"/>
        </w:rPr>
        <w:t xml:space="preserve">的谐振过渡分析逐点求解，工程上常用迭代或仿真确定。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不对称半桥电路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不对称半桥电路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