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对称半桥电路"/>
    <w:p>
      <w:pPr>
        <w:pStyle w:val="Heading1"/>
      </w:pPr>
      <w:r>
        <w:rPr>
          <w:rFonts w:hint="eastAsia" w:eastAsia="黑体"/>
        </w:rPr>
        <w:t xml:space="preserve">对称半桥电路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对称半桥（Symmetric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Half-Bridge）变换器由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两个功率开关管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两个均压电容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一个高频变压器</w:t>
      </w:r>
      <w:r>
        <w:rPr>
          <w:rFonts w:eastAsia="黑体"/>
          <w:b/>
          <w:bCs/>
        </w:rPr>
        <w:t xml:space="preserve"> </w:t>
      </w:r>
      <m:oMath>
        <m:r>
          <m:t>T</m:t>
        </m:r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副边整流滤波环节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输入正端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漏极、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桥臂开关节点</w:t>
      </w:r>
      <w:r>
        <w:rPr>
          <w:rFonts w:eastAsia="黑体"/>
          <w:b/>
          <w:bCs/>
        </w:rPr>
        <w:t xml:space="preserve"> A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漏极、变压器初级一端相连）；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均压电容中点</w:t>
      </w:r>
      <w:r>
        <w:rPr>
          <w:rFonts w:eastAsia="黑体"/>
          <w:b/>
          <w:bCs/>
        </w:rPr>
        <w:t xml:space="preserve"> B</w:t>
      </w:r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上端、变压器初级另一端相连）；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输出正端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 w:eastAsia="黑体"/>
        </w:rPr>
        <w:t xml:space="preserve">（副边整流滤波输出端）。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、源极接开关节点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A、栅极接驱动；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A、源极接地、栅极接驱动；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、下端接均压节点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B；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上端接均压节点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B、下端接地；</w:t>
      </w:r>
      <w:r>
        <w:rPr>
          <w:rFonts w:hint="eastAsia" w:eastAsia="黑体"/>
          <w:b/>
          <w:bCs/>
        </w:rPr>
        <w:t xml:space="preserve">变压器</w:t>
      </w:r>
      <w:r>
        <w:rPr>
          <w:rFonts w:eastAsia="黑体"/>
          <w:b/>
          <w:bCs/>
        </w:rPr>
        <w:t xml:space="preserve"> </w:t>
      </w:r>
      <m:oMath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初级一端接开关节点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A、另一端接均压节点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B，次级接副边全波整流；副边整流经输出滤波后，滤波电容上端接输出正端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 w:eastAsia="黑体"/>
        </w:rPr>
        <w:t xml:space="preserve">、下端接副边地，负载跨接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与副边地。</w:t>
      </w:r>
    </w:p>
    <w:p>
      <w:pPr/>
      <w:r>
        <w:rPr>
          <w:rFonts w:hint="eastAsia" w:eastAsia="黑体"/>
        </w:rPr>
        <w:t xml:space="preserve">由此构成两开关以相同占空比（各约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50%）交替互补导通、变压器原边承受</w:t>
      </w:r>
      <w:r>
        <w:rPr>
          <w:rFonts w:eastAsia="黑体"/>
        </w:rPr>
        <w:t xml:space="preserve"> </w:t>
      </w:r>
      <m:oMath>
        <m:r>
          <m:rPr>
            <m:sty m:val="p"/>
          </m:rPr>
          <m:t>±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正负对称方波电压的对称半桥隔离</w:t>
      </w:r>
      <w:r>
        <w:rPr>
          <w:rFonts w:eastAsia="黑体"/>
        </w:rPr>
        <w:t xml:space="preserve"> DC-DC/DC-AC </w:t>
      </w:r>
      <w:r>
        <w:rPr>
          <w:rFonts w:hint="eastAsia" w:eastAsia="黑体"/>
        </w:rPr>
        <w:t xml:space="preserve">组态，是经典隔离型拓扑。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上管导通时电流从正母线经变压器流向下管，下管导通时电流反向，从而在变压器原边产生幅值为</w:t>
      </w:r>
      <w:r>
        <w:rPr>
          <w:rFonts w:eastAsia="黑体"/>
        </w:rPr>
        <w:t xml:space="preserve"> </w:t>
      </w:r>
      <m:oMath>
        <m:r>
          <m:rPr>
            <m:sty m:val="p"/>
          </m:rPr>
          <m:t>±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的交流方波。由于两开关占空比对称，变压器自然无直流偏磁；能量经变压器耦合到副边，整流滤波后得到直流输出。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原边方波电压幅值：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输出电压（副边全波整流）：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  <m:r>
            <m:rPr>
              <m:sty m:val="p"/>
            </m:rPr>
            <m:t>⋅</m:t>
          </m:r>
          <m:r>
            <m:t>D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变压器匝比：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最大占空比（每开关）：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&lt;</m:t>
          </m:r>
          <m:r>
            <m:t>0.5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开关频率：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s</m:t>
              </m:r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原边方波幅值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每个开关占空比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原/副边匝数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每个开关导通时间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占空比</w:t>
      </w:r>
      <w:r>
        <w:rPr>
          <w:rFonts w:eastAsia="黑体"/>
          <w:b/>
          <w:bCs/>
        </w:rPr>
        <w:t xml:space="preserve"> </w:t>
      </w:r>
      <m:oMath>
        <m:r>
          <m:t>D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输出电压升高，但两管之间死区减小，直通风险增大。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变压器匝比</w:t>
      </w:r>
      <w:r>
        <w:rPr>
          <w:rFonts w:eastAsia="黑体"/>
          <w:b/>
          <w:bCs/>
        </w:rPr>
        <w:t xml:space="preserve"> </w:t>
      </w:r>
      <m:oMath>
        <m:r>
          <m:t>n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输出电压降低；副边二极管电压应力同时变化。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均压电容容量增大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中点电压更稳，但体积与成本增加。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开关频率升高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变压器与滤波器件可小型化，但开关损耗增大。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0.45</m:t>
        </m:r>
      </m:oMath>
      <w:r>
        <w:rPr>
          <w:rFonts w:eastAsia="黑体"/>
        </w:rPr>
        <w:t xml:space="preserve">、</w:t>
      </w:r>
      <m:oMath>
        <m:sSub>
          <m:e>
            <m:r>
              <m:t>N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6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400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×</m:t>
        </m:r>
        <m:r>
          <m:t>0.45</m:t>
        </m:r>
        <m:r>
          <m:rPr>
            <m:sty m:val="p"/>
          </m:rPr>
          <m:t>=</m:t>
        </m:r>
        <m:r>
          <m:t>15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：原边方波幅值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400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功率开关管：IRF840、IRFP460、STW20NK50Z。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输出整流二极管：MBR3045、STPS3045（肖特基）。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控制芯片：SG3525、TL494、UC3825。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两开关占空比必须严格相等，否则变压器产生直流偏磁导致饱和。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桥臂中点与均压电容中点之间有效电压仅为母线电压的一半，同等功率下原边电流较大。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上下管需设置死区时间，防止直通。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变压器需设计复位回路（伏秒平衡），并考虑漏感引起的尖峰。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Switched-mode power supply。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《开关电源设计》（Abraham</w:t>
      </w:r>
      <w:r>
        <w:rPr>
          <w:rFonts w:eastAsia="黑体"/>
        </w:rPr>
        <w:t xml:space="preserve"> I. </w:t>
      </w:r>
      <w:r>
        <w:rPr>
          <w:rFonts w:hint="eastAsia" w:eastAsia="黑体"/>
        </w:rPr>
        <w:t xml:space="preserve">Pressman）。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SNVA006《Designing Switching Voltage Regulators with the TL494》。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对称半桥电路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对称半桥电路</dc:title>
  <dc:creator>AI 智能体</dc:creator>
  <cp:keywords/>
  <dcterms:created xsi:type="dcterms:W3CDTF">2026-09-08T14:37:07Z</dcterms:created>
  <dcterms:modified xsi:type="dcterms:W3CDTF">2026-09-08T14:37:07Z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