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钳位正激电路"/>
    <w:p>
      <w:pPr>
        <w:pStyle w:val="Heading1"/>
      </w:pPr>
      <w:r>
        <w:rPr>
          <w:rFonts w:hint="eastAsia" w:eastAsia="黑体"/>
        </w:rPr>
        <w:t xml:space="preserve">有源钳位正激电路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电路由主开关管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Q1、辅助开关管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Q2、钳位电容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、隔离变压器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以及副边整流与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接主开关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的漏极；变压器初级同名端（主开关节点）由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的源极、辅助开关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的漏极与变压器初级同名端相连而成，变压器初级异名端接地；钳位支路由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的源极接钳位电容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的一端、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的另一端接输入节点（或地）构成，Q2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互补导通；副边经整流感应的同名端同相感应后经整流二极管、续流二极管与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滤波形成输出节点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并接负载。</w:t>
      </w:r>
    </w:p>
    <w:p>
      <w:pPr/>
      <w:r>
        <w:rPr>
          <w:rFonts w:hint="eastAsia" w:eastAsia="黑体"/>
        </w:rPr>
        <w:t xml:space="preserve">各元件管脚连接：主开关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的漏极接输入节点、源极接变压器初级同名端、栅极接主驱动信号；辅助开关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的漏极接变压器初级同名端、源极接钳位电容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的一端、栅极接与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互补的驱动信号；钳位电容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源极、另一端接输入节点（或地）；变压器初级一端接同名端节点、另一端接地，次级接副边整流二极管（阳极接次级同名端）、续流二极管、滤波电感与输出电容，整流二极管阴极与续流二极管阳极接电感入端、续流二极管阴极接副边地，电感出端接输出电容与负载，输出电容另一端接副边地。</w:t>
      </w:r>
    </w:p>
    <w:p>
      <w:pPr/>
      <w:r>
        <w:rPr>
          <w:rFonts w:hint="eastAsia" w:eastAsia="黑体"/>
        </w:rPr>
        <w:t xml:space="preserve">就组态而言，这是由主开关与辅助开关、钳位电容构成有源钳位支路的单管正激（有源钳位正激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ACF）变换器，Q1、Q2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互补导通，在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关断后回收漏感与励磁能量复位磁芯并实现近零电压开通，用于中等功率高效率隔离电源。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导通时向副边传能；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导通，把漏感与励磁能量转移到钳位电容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并复位磁芯；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上的能量在下一周期回馈至输入或负载，主开关实现近零电压开通，降低损耗与电压尖峰。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钳位电容电压：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主开关关断电压应力：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钳位电容最小容值：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钳位电容电压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主开关占空比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励磁电感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输出电压增大，但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与开关应力按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剧增。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钳位电压纹波减小、磁复位更理想，但体积成本上升。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励磁电流减小、损耗降低，磁芯体积增大。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输出电压升高、副边整流应力升高。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5.4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0.45</m:t>
            </m:r>
          </m:num>
          <m:den>
            <m:r>
              <m:t>0.55</m:t>
            </m:r>
          </m:den>
        </m:f>
        <m:r>
          <m:rPr>
            <m:sty m:val="p"/>
          </m:rPr>
          <m:t>×</m:t>
        </m:r>
        <m:r>
          <m:t>48</m:t>
        </m:r>
        <m:r>
          <m:rPr>
            <m:sty m:val="p"/>
          </m:rPr>
          <m:t>≈</m:t>
        </m:r>
        <m:r>
          <m:t>39.3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，开关应力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48</m:t>
        </m:r>
        <m:r>
          <m:rPr>
            <m:sty m:val="p"/>
          </m:rPr>
          <m:t>+</m:t>
        </m:r>
        <m:r>
          <m:t>39.3</m:t>
        </m:r>
        <m:r>
          <m:rPr>
            <m:sty m:val="p"/>
          </m:rPr>
          <m:t>≈</m:t>
        </m:r>
        <m:r>
          <m:t>87.3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控制器：UCC3580、LM5035、NCP1562。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主/钳位开关：IRF540N、STP36NF06、BSC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输出整流：MBR/SS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肖特基或同步整流</w:t>
      </w:r>
      <w:r>
        <w:rPr>
          <w:rFonts w:eastAsia="黑体"/>
        </w:rP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钳位电容：C0G/薄膜电容。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占空比需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&lt;0.5，否则钳位电压与开关应力失控。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钳位电容容值要足够大以抑制钳位电压纹波。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主、钳位开关留死区，防止直通。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回收漏感能量可提升效率并抑制漏感尖峰。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SLUA294（有源钳位正激）。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LM5030 </w:t>
      </w:r>
      <w:r>
        <w:rPr>
          <w:rFonts w:hint="eastAsia" w:eastAsia="黑体"/>
        </w:rPr>
        <w:t xml:space="preserve">数据手册（Texas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《开关电源设计（第三版）》（Abraham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有源钳位正激电路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有源钳位正激电路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