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四开关-buck-boost-电路"/>
    <w:p>
      <w:pPr>
        <w:pStyle w:val="Heading1"/>
      </w:pPr>
      <w:r>
        <w:rPr>
          <w:rFonts w:hint="eastAsia" w:eastAsia="黑体"/>
        </w:rPr>
        <w:t xml:space="preserve">四开关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四个开关管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（MOSFET）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构成的全桥式升降压变换电路。电路共有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输入侧桥臂中点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输出侧桥臂中点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接节点①、源极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接节点②；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接节点⑤；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接节点④、源极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接节点③；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接节点③、源极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接节点⑤；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一端接节点①、另一端接节点⑤；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一端接节点④、另一端接节点⑤。</w:t>
      </w:r>
    </w:p>
    <w:p>
      <w:pPr/>
      <w:r>
        <w:rPr>
          <w:rFonts w:hint="eastAsia" w:eastAsia="黑体"/>
        </w:rPr>
        <w:t xml:space="preserve">由此构成”输入侧半桥（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）与输出侧半桥（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）经电感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跨接在各自桥臂中点之间”的四开关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组态，四个开关均受控以双向传输能量，按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模式、Boost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模式或过渡模式切换使输出电压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可高于、等于或低于输入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，广泛用于电池供电中输入电压宽范围波动的单向升降压场合。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电路在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模式、Boost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模式及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过渡模式间切换：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时工作于降压，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时工作于升压，两者接近时进入四管同时开关的混合模式以实现平滑过渡。通过控制各开关占空比分配，电感在一个周期内交替连接输入与输出，将能量从输入传向输出。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Buck </w:t>
      </w:r>
      <w:r>
        <w:rPr>
          <w:rFonts w:hint="eastAsia" w:eastAsia="黑体"/>
        </w:rPr>
        <w:t xml:space="preserve">模式（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，Q3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常通、Q4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常断）：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b</m:t>
              </m:r>
              <m:r>
                <m:t>u</m:t>
              </m:r>
              <m:r>
                <m:t>c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Boost </w:t>
      </w:r>
      <w:r>
        <w:rPr>
          <w:rFonts w:hint="eastAsia" w:eastAsia="黑体"/>
        </w:rPr>
        <w:t xml:space="preserve">模式（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，Q1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常通、Q2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常断）：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统一关系（过渡区，用两占空比）：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rPr>
          <w:rFonts w:hint="eastAsia" w:eastAsia="黑体"/>
        </w:rPr>
        <w:t xml:space="preserve">其中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、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为输入/输出两侧有效占空比。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电感电流纹波（Buck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模式近似）：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c</m:t>
                  </m:r>
                  <m:r>
                    <m:t>k</m:t>
                  </m:r>
                </m:sub>
              </m:sSub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电感电流纹波（Boost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模式近似）：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c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Buck </w:t>
            </w: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Boost </w:t>
            </w: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四个开关均低导通电阻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效率高；但四管架构下每个周期能量路径元件多，损耗环节多。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纹波减小，但体积增大，四开关下电感需兼顾两种工作模式。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占空比过渡策略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平滑切换可避免输入/输出纹波与噪声尖峰，硬切会带来较大扰动。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磁件与电容减小，四管开关损耗比例升高。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同步整流（四管均为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MOSFET）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效率高于含二极管的方案，但需四路驱动与死区控制。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Buck </w:t>
      </w:r>
      <w:r>
        <w:rPr>
          <w:rFonts w:hint="eastAsia" w:eastAsia="黑体"/>
        </w:rPr>
        <w:t xml:space="preserve">模式：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u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0.417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Boost </w:t>
      </w:r>
      <w:r>
        <w:rPr>
          <w:rFonts w:hint="eastAsia" w:eastAsia="黑体"/>
        </w:rPr>
        <w:t xml:space="preserve">模式：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0.583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四开关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控制器：LT8390、LT8705、TPS55288。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需要四路互补驱动与复杂死区/时序控制，实现门槛高于普通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Boost。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模式切换区（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）是设计难点，需专门的过渡算法避免失控。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若无需反极性，可保证输出正电压；若接反极性需求需注意整流安排。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注意输入输出两端都存在续流，需评估各管的电压与电流应力。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LT8390 / LT8705 </w:t>
      </w:r>
      <w:r>
        <w:rPr>
          <w:rFonts w:hint="eastAsia" w:eastAsia="黑体"/>
        </w:rPr>
        <w:t xml:space="preserve">数据手册（四开关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Buck-Boost）。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TPS55288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Buck–boost converter。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四开关Buck-Boost电路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四开关Buck-Boost电路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