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指数放大电路"/>
    <w:p>
      <w:pPr>
        <w:pStyle w:val="Heading1"/>
      </w:pPr>
      <w:r>
        <w:rPr>
          <w:rFonts w:hint="eastAsia" w:eastAsia="黑体"/>
        </w:rPr>
        <w:t xml:space="preserve">指数放大电路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输入非线性器件（二极管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或三极管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的基-射结）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正端接输入非线性器件的阳极/基极）；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（非线性器件的阴极/发射极、A1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输入二极管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（或三极管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的发射结）跨接在输入节点与反相端节点之间，阳极/基极接输入节点、阴极/发射极接反相端节点；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由此构成指数（反对数）放大组态：输入电压直接加在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结上，其指数电流经反馈电阻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转为输出电压，输出正比于</w:t>
      </w:r>
      <w:r>
        <w:rPr>
          <w:rFonts w:eastAsia="黑体"/>
        </w:rPr>
        <w:t xml:space="preserve"> </w:t>
      </w:r>
      <m:oMath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的输入次方，与对数放大互为逆运算。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PN </w:t>
      </w:r>
      <w:r>
        <w:rPr>
          <w:rFonts w:hint="eastAsia" w:eastAsia="黑体"/>
        </w:rPr>
        <w:t xml:space="preserve">结正向电流与其端电压呈指数关系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。运放控制反馈使流过电阻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的电流等于二极管电流，输入电压线性变化时输出电压按指数规律变化，从而完成反对数运算。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输出电流（二极管正向伏安特性）：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B</m:t>
                      </m:r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t> </m:t>
          </m:r>
          <m:r>
            <m:rPr>
              <m:sty m:val="p"/>
            </m:rPr>
            <m:t>(</m:t>
          </m:r>
          <m:r>
            <m:t>25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输出电压（理想指数关系）：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采用三极管时更精确的对数/指数关系：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反向饱和电流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基极－发射极电压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理想因子（1~2）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玻尔兹曼常数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电子电荷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同样输入电压下电流减小，输出幅度下降。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不同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换用二极管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输出尺度与温度系数改变。</w:t>
      </w:r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hint="eastAsia" w:eastAsia="黑体"/>
          <w:b/>
          <w:bCs/>
        </w:rPr>
        <w:t xml:space="preserve">（理想因子）增大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指数斜率变缓（灵敏度下降）。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增大会使指数特性随温度漂移，需温补。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；输入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每变化</w:t>
      </w:r>
      <w:r>
        <w:rPr>
          <w:rFonts w:eastAsia="黑体"/>
        </w:rPr>
        <w:t xml:space="preserve"> </w:t>
      </w:r>
      <m:oMath>
        <m:r>
          <m:t>60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（近似</w:t>
      </w:r>
      <w:r>
        <w:rPr>
          <w:rFonts w:eastAsia="黑体"/>
        </w:rPr>
        <w:t xml:space="preserve"> </w:t>
      </w:r>
      <m:oMath>
        <m:r>
          <m:t>2.3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），输出电流约变化一个数量级（</w:t>
      </w:r>
      <m:oMath>
        <m:r>
          <m:rPr>
            <m:sty m:val="p"/>
          </m:rPr>
          <m:t>×</m:t>
        </m:r>
        <m:r>
          <m:t>10</m:t>
        </m:r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取三极管，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t>23</m:t>
            </m:r>
          </m:sup>
        </m:sSup>
      </m:oMath>
      <w:r>
        <w:rPr>
          <w:rFonts w:hint="eastAsia" w:eastAsia="黑体"/>
        </w:rPr>
        <w:t xml:space="preserve">，呈强指数放大。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运算放大器：OP07（低输入偏置）、LM358。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指数器件：二极管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1N4148；匹配双三极管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MAT02、LM394（超配对）。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PN </w:t>
      </w:r>
      <w:r>
        <w:rPr>
          <w:rFonts w:hint="eastAsia" w:eastAsia="黑体"/>
        </w:rPr>
        <w:t xml:space="preserve">结特性强烈依赖温度，实用电路必须加温补（匹配对管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热敏补偿）。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输入动态范围窄、受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与结的偏差影响大，精度不如对数/指数专用芯片。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运放输入偏置电流会造成误差，宜选低偏置运放并注意结的匹配。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 amplifier /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应用笔记（对数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指数放大器）。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指数放大电路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指数放大电路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