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程控增益放大电路-pga"/>
    <w:p>
      <w:pPr>
        <w:pStyle w:val="Heading1"/>
      </w:pPr>
      <w:r>
        <w:rPr>
          <w:rFonts w:hint="eastAsia" w:eastAsia="黑体"/>
        </w:rPr>
        <w:t xml:space="preserve">程控增益放大电路</w:t>
      </w:r>
      <w:r>
        <w:rPr>
          <w:rFonts w:eastAsia="黑体"/>
        </w:rPr>
        <w:t xml:space="preserve"> PGA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一个运算放大器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固定输入电阻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一组可切换的反馈电阻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f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受数字信号控制的模拟开关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组成（以反相</w:t>
      </w:r>
      <w:r>
        <w:rPr>
          <w:rFonts w:eastAsia="黑体"/>
        </w:rPr>
        <w:t xml:space="preserve"> PGA </w:t>
      </w:r>
      <w:r>
        <w:rPr>
          <w:rFonts w:hint="eastAsia" w:eastAsia="黑体"/>
        </w:rPr>
        <w:t xml:space="preserve">为例）。电路关键节点：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上端）；</w:t>
      </w:r>
      <w:r>
        <w:rPr>
          <w:rFonts w:hint="eastAsia" w:eastAsia="黑体"/>
          <w:b/>
          <w:bCs/>
        </w:rPr>
        <w:t xml:space="preserve">反相端节点（虚地）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IN−、各反馈电阻经开关的一端相连）；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与各反馈电阻经开关的另一端相连，作为输出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接地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一端接输入节点、另一端接反相端节点；每个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反馈电阻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与对应模拟开关串联后跨接在反相端节点与输出节点之间，数字控制信号选通其中一路以设定增益；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接反相端节点、IN+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</w:t>
      </w:r>
      <w:r>
        <w:rPr>
          <w:rFonts w:eastAsia="黑体"/>
        </w:rPr>
        <w:t xml:space="preserve"> GND、OUT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−VEE。</w:t>
      </w:r>
    </w:p>
    <w:p>
      <w:pPr/>
      <w:r>
        <w:rPr>
          <w:rFonts w:hint="eastAsia" w:eastAsia="黑体"/>
        </w:rPr>
        <w:t xml:space="preserve">由此构成程控增益放大组态：增益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，由数字信号切换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在多个档位间改变，常用于数据采集、自动量程与信号调理。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数字控制信号选通不同的反馈电阻组合，改变运放的闭环增益；增益档位由电阻比决定，控制器根据信号大小自动选择合适档位，使信号落在理想量程内。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反相程控增益：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同相程控增益：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增益以</w:t>
      </w:r>
      <w:r>
        <w:rPr>
          <w:rFonts w:eastAsia="黑体"/>
        </w:rPr>
        <w:t xml:space="preserve"> dB </w:t>
      </w:r>
      <w:r>
        <w:rPr>
          <w:rFonts w:hint="eastAsia" w:eastAsia="黑体"/>
        </w:rPr>
        <w:t xml:space="preserve">表示：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lg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增益步进（梯形网络档间比）：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e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增益设定电阻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电压增益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d</m:t>
                  </m:r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增益（dB）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t</m:t>
              </m:r>
              <m:r>
                <m:t>e</m:t>
              </m:r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档间步进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增益升高。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增益设定电阻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同相增益升高。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开关导通电阻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增益误差与非线性越小。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档位越多、步进越小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量程覆盖更精细（受控制位与器件限制）。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反相、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：增益分别为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1、10、100（即</w:t>
      </w:r>
      <w:r>
        <w:rPr>
          <w:rFonts w:eastAsia="黑体"/>
        </w:rPr>
        <w:t xml:space="preserve"> 0/20/40 </w:t>
      </w:r>
      <w:r>
        <w:rPr>
          <w:rFonts w:hint="eastAsia" w:eastAsia="黑体"/>
        </w:rPr>
        <w:t xml:space="preserve">dB）。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同相、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</w:t>
      </w:r>
      <w:r>
        <w:rPr>
          <w:rFonts w:eastAsia="黑体"/>
        </w:rPr>
        <w:t xml:space="preserve"> PGA </w:t>
      </w:r>
      <w:r>
        <w:rPr>
          <w:rFonts w:hint="eastAsia" w:eastAsia="黑体"/>
        </w:rPr>
        <w:t xml:space="preserve">IC：PGA281、AD8250、LTC6915。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模拟开关：ADG1401、TS5A23157。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数字电位器：AD5245、MCP41100。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开关导通电阻与数字电位器抽头电阻会引入增益误差，需计入反馈网络。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高增益档注意带宽下降与噪声放大，需评估信噪比。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切换增益瞬间可能产生瞬态毛刺，需配合采样时序或加滤波。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集成</w:t>
      </w:r>
      <w:r>
        <w:rPr>
          <w:rFonts w:eastAsia="黑体"/>
        </w:rPr>
        <w:t xml:space="preserve"> PGA </w:t>
      </w:r>
      <w:r>
        <w:rPr>
          <w:rFonts w:hint="eastAsia" w:eastAsia="黑体"/>
        </w:rPr>
        <w:t xml:space="preserve">有增益误差、失调与温漂指标，选型时对齐精度要求。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Texas Instruments </w:t>
      </w:r>
      <w:r>
        <w:rPr>
          <w:rFonts w:hint="eastAsia" w:eastAsia="黑体"/>
        </w:rPr>
        <w:t xml:space="preserve">产品页</w:t>
      </w:r>
      <w:r>
        <w:rPr>
          <w:rFonts w:eastAsia="黑体"/>
        </w:rPr>
        <w:t xml:space="preserve"> PGA281。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Analog Devices AD8250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Programmable-gain amplifier。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程控增益放大电路PGA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程控增益放大电路PGA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