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精密整流电路"/>
    <w:p>
      <w:pPr>
        <w:pStyle w:val="Heading1"/>
      </w:pPr>
      <w:r>
        <w:rPr>
          <w:rFonts w:hint="eastAsia" w:eastAsia="黑体"/>
        </w:rPr>
        <w:t xml:space="preserve">精密整流电路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二极管</w:t>
      </w:r>
      <w:r>
        <w:rPr>
          <w:rFonts w:eastAsia="黑体"/>
          <w:b/>
          <w:bCs/>
        </w:rPr>
        <w:t xml:space="preserve"> 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组成（半波为单运放单二极管，全波绝对值电路由两个半波单元叠加）。以反相半波为例，电路关键节点：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上端接入）；</w:t>
      </w:r>
      <w:r>
        <w:rPr>
          <w:rFonts w:hint="eastAsia" w:eastAsia="黑体"/>
          <w:b/>
          <w:bCs/>
        </w:rPr>
        <w:t xml:space="preserve">反相端节点（虚地）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的阴极相连，作为输出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接地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一端接输入节点、另一端接反相端节点；</w:t>
      </w:r>
      <w:r>
        <w:rPr>
          <w:rFonts w:eastAsia="黑体"/>
          <w:b/>
          <w:bCs/>
        </w:rPr>
        <w:t xml:space="preserve">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OUT、阴极接输出节点；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一端接反相端节点、另一端接输出节点；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接反相端节点、IN+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</w:t>
      </w:r>
      <w:r>
        <w:rPr>
          <w:rFonts w:eastAsia="黑体"/>
        </w:rPr>
        <w:t xml:space="preserve"> GND、OUT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的阳极、V+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−VEE。</w:t>
      </w:r>
    </w:p>
    <w:p>
      <w:pPr/>
      <w:r>
        <w:rPr>
          <w:rFonts w:hint="eastAsia" w:eastAsia="黑体"/>
        </w:rPr>
        <w:t xml:space="preserve">由此构成精密整流组态：二极管位于运放输出与反馈支路之间，其正向压降被开环增益压缩，使微弱信号也能被整流；全波精密整流再叠加成绝对值输出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|</m:t>
        </m:r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运放闭环反馈补偿二极管正向压降：输入为正半周时运放驱动二极管导通，输出跟随输入；负半周时另一支路工作。全波精密整流把负半周翻转后与正半周相加，输出信号的绝对值。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半波精密整流输出：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i</m:t>
                        </m:r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i</m:t>
                        </m:r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i</m:t>
                        </m:r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全波精密整流输出（绝对值）：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有效导通阈值（二极管压降被开环增益压缩）：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二极管正向压降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运放开环增益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等效导通阈值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运放开环增益越大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等效死区越小，可整流信号越小。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反馈电阻比例变化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可调整整流增益。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二极管选择（快恢复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肖特基）→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影响高频整流速度。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匹配电阻精度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影响全波两半周对称性。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全波精密整流：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|</m:t>
        </m:r>
      </m:oMath>
      <w:r>
        <w:rPr>
          <w:rFonts w:hint="eastAsia" w:eastAsia="黑体"/>
        </w:rPr>
        <w:t xml:space="preserve">，输入</w:t>
      </w:r>
      <w:r>
        <w:rPr>
          <w:rFonts w:eastAsia="黑体"/>
        </w:rPr>
        <w:t xml:space="preserve"> ±1 V </w:t>
      </w:r>
      <w:r>
        <w:rPr>
          <w:rFonts w:hint="eastAsia" w:eastAsia="黑体"/>
        </w:rPr>
        <w:t xml:space="preserve">正弦波输出</w:t>
      </w:r>
      <w:r>
        <w:rPr>
          <w:rFonts w:eastAsia="黑体"/>
        </w:rPr>
        <w:t xml:space="preserve"> 0~1 V </w:t>
      </w:r>
      <w:r>
        <w:rPr>
          <w:rFonts w:hint="eastAsia" w:eastAsia="黑体"/>
        </w:rPr>
        <w:t xml:space="preserve">全波整流信号。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0.6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A</m:t>
            </m:r>
          </m:e>
          <m:sub>
            <m:r>
              <m:t>O</m:t>
            </m:r>
            <m:r>
              <m:t>L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0.6</m:t>
            </m:r>
          </m:num>
          <m:den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6</m:t>
        </m:r>
        <m:r>
          <m:t> </m:t>
        </m:r>
        <m:r>
          <m:t>μ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，死区可忽略。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通用运放：TL072、LM358。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高速运放：OPA227、AD827。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二极管：1N4148、BAT54（肖特基）。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精密整流消除了二极管死区，适合微弱信号；但高频受运放压摆率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带宽限制。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普通整流（无运放）有约</w:t>
      </w:r>
      <w:r>
        <w:rPr>
          <w:rFonts w:eastAsia="黑体"/>
        </w:rPr>
        <w:t xml:space="preserve"> 0.6 V </w:t>
      </w:r>
      <w:r>
        <w:rPr>
          <w:rFonts w:hint="eastAsia" w:eastAsia="黑体"/>
        </w:rPr>
        <w:t xml:space="preserve">死区，小信号直接失真，精密整流是必要方案。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全波整流的电阻需匹配，否则两半周增益不一致。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输出需低通滤波才能得到整流平均值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包络。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Precision rectifier。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Absolute value circuit。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精密整流电路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精密整流电路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