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-类功率放大电路"/>
    <w:p>
      <w:pPr>
        <w:pStyle w:val="Heading1"/>
      </w:pPr>
      <w:r>
        <w:rPr>
          <w:rFonts w:eastAsia="黑体"/>
        </w:rPr>
        <w:t xml:space="preserve">A </w:t>
      </w:r>
      <w:r>
        <w:rPr>
          <w:rFonts w:hint="eastAsia" w:eastAsia="黑体"/>
        </w:rPr>
        <w:t xml:space="preserve">类功率放大电路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一只功率放大晶体管</w:t>
      </w:r>
      <w:r>
        <w:rPr>
          <w:rFonts w:eastAsia="黑体"/>
          <w:b/>
          <w:bCs/>
        </w:rPr>
        <w:t xml:space="preserve"> </w:t>
      </w:r>
      <m:oMath>
        <m:r>
          <m:t>Q</m:t>
        </m:r>
      </m:oMath>
      <w:r>
        <w:rPr>
          <w:rFonts w:hint="eastAsia" w:eastAsia="黑体"/>
        </w:rPr>
        <w:t xml:space="preserve">（NPN，也可为电子管）、</w:t>
      </w:r>
      <w:r>
        <w:rPr>
          <w:rFonts w:hint="eastAsia" w:eastAsia="黑体"/>
          <w:b/>
          <w:bCs/>
        </w:rPr>
        <w:t xml:space="preserve">基极偏置网络</w:t>
      </w:r>
      <w:r>
        <w:rPr>
          <w:rFonts w:hint="eastAsia" w:eastAsia="黑体"/>
        </w:rPr>
        <w:t xml:space="preserve">（分压电阻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b</m:t>
            </m:r>
            <m:r>
              <m:t>2</m:t>
            </m:r>
          </m:sub>
        </m:sSub>
      </m:oMath>
      <w:r>
        <w:rPr>
          <w:rFonts w:hint="eastAsia" w:eastAsia="黑体"/>
        </w:rPr>
        <w:t xml:space="preserve">）、</w:t>
      </w:r>
      <w:r>
        <w:rPr>
          <w:rFonts w:hint="eastAsia" w:eastAsia="黑体"/>
          <w:b/>
          <w:bCs/>
        </w:rPr>
        <w:t xml:space="preserve">发射极电阻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集电极负载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eastAsia="黑体"/>
        </w:rPr>
        <w:t xml:space="preserve">（或输出变压器/大电感，负载亦可经此变器接入）与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负载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组成，采用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单电源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供电。电路共有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（输入信号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经输入耦合电容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的基极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基极偏置节点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b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的下端、</w:t>
      </w:r>
      <m:oMath>
        <m:sSub>
          <m:e>
            <m:r>
              <m:t>R</m:t>
            </m:r>
          </m:e>
          <m:sub>
            <m:r>
              <m:t>b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的上端与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的基极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集电极节点</w:t>
      </w:r>
      <w:r>
        <w:rPr>
          <w:rFonts w:hint="eastAsia" w:eastAsia="黑体"/>
        </w:rPr>
        <w:t xml:space="preserve">（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的集电极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的下端相连，作为输出）；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b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的上端与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的上端接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发射极节点</w:t>
      </w:r>
      <w:r>
        <w:rPr>
          <w:rFonts w:hint="eastAsia" w:eastAsia="黑体"/>
        </w:rPr>
        <w:t xml:space="preserve">（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的发射极</w:t>
      </w:r>
      <w:r>
        <w:rPr>
          <w:rFonts w:eastAsia="黑体"/>
        </w:rPr>
        <w:t xml:space="preserve"> E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的上端相连）；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b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的下端、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的下端、负载回路地端接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GND）。</w:t>
      </w:r>
    </w:p>
    <w:p>
      <w:pPr/>
      <w:r>
        <w:rPr>
          <w:rFonts w:hint="eastAsia" w:eastAsia="黑体"/>
        </w:rPr>
        <w:t xml:space="preserve">各元件管脚连接：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接基极偏置节点（并经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接输入节点）、C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接集电极节点、E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接发射极节点；</w:t>
      </w:r>
      <m:oMath>
        <m:sSub>
          <m:e>
            <m:r>
              <m:t>R</m:t>
            </m:r>
          </m:e>
          <m:sub>
            <m:r>
              <m:t>b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一端接电源节点、另一端接基极偏置节点；</w:t>
      </w:r>
      <m:oMath>
        <m:sSub>
          <m:e>
            <m:r>
              <m:t>R</m:t>
            </m:r>
          </m:e>
          <m:sub>
            <m:r>
              <m:t>b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一端接基极偏置节点、另一端接地节点；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eastAsia="黑体"/>
          <w:b/>
          <w:bCs/>
        </w:rPr>
        <w:t xml:space="preserve">（或输出变压器初级）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一端接集电极节点、另一端接电源节点；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一端接发射极节点、另一端接地节点；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一端经输出耦合或变压器次级接输出、另一端接地节点。晶体管在输入信号的整个周期内全程导通、始终工作在线性放大区，静态偏置把工作点置于负载线中点。</w:t>
      </w:r>
    </w:p>
    <w:p>
      <w:pPr/>
      <w:r>
        <w:rPr>
          <w:rFonts w:hint="eastAsia" w:eastAsia="黑体"/>
        </w:rPr>
        <w:t xml:space="preserve">由此构成”基极偏置固定工作点、集电极经负载接电源、发射极经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接地”的单管甲类（A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类）放大组态，输出信号正负半周完全由同一管放大，失真最低但效率低（阻性负载理论上限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25%，变压器耦合理论上限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50%）。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静态偏置把工作点置于负载线中点，输入正弦信号使集电极电流围绕静态直流电流上下波动，管子全程导通，输出完整复现输入波形；多余的静态直流功耗始终以发热形式耗散在管子与负载上。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最大理论效率（阻性负载，直接/阻容耦合）：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%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最大理论效率（变压器耦合）：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%</m:t>
          </m:r>
        </m:oMath>
      </m:oMathPara>
    </w:p>
    <w:p>
      <w:pPr>
        <w:pStyle w:val="BlockText"/>
      </w:pPr>
      <w:r>
        <w:rPr>
          <w:rFonts w:hint="eastAsia" w:eastAsia="黑体"/>
        </w:rPr>
        <w:t xml:space="preserve">说明：25%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为直接/阻容耦合甲类的理论上限，50%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为变压器耦合甲类的理论上限，两者不可直接比较——前者负载为纯阻性、交流摆幅受工作点限制，后者经变压器阻抗匹配可获得更大的交流电压摆幅。</w:t>
      </w:r>
    </w:p>
    <w:p>
      <w:pPr>
        <w:numPr>
          <w:ilvl w:val="0"/>
          <w:numId w:val="1002"/>
        </w:numPr>
      </w:pPr>
      <w:r>
        <w:rPr>
          <w:rFonts w:hint="eastAsia" w:eastAsia="黑体"/>
        </w:rPr>
        <w:t xml:space="preserve">输出功率（正弦满幅、阻性负载）：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8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2"/>
        </w:numPr>
      </w:pPr>
      <w:r>
        <w:rPr>
          <w:rFonts w:hint="eastAsia" w:eastAsia="黑体"/>
        </w:rPr>
        <w:t xml:space="preserve">静态管耗（无信号时最大）：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E</m:t>
              </m:r>
              <m:r>
                <m:t>Q</m:t>
              </m:r>
            </m:sub>
          </m:sSub>
          <m:sSub>
            <m:e>
              <m:r>
                <m:t>I</m:t>
              </m:r>
            </m:e>
            <m:sub>
              <m:r>
                <m:t>C</m:t>
              </m:r>
              <m:r>
                <m:t>Q</m:t>
              </m:r>
            </m:sub>
          </m:sSub>
        </m:oMath>
      </m:oMathPara>
    </w:p>
    <w:p>
      <w:pPr>
        <w:numPr>
          <w:ilvl w:val="0"/>
          <w:numId w:val="1002"/>
        </w:numPr>
      </w:pPr>
      <w:r>
        <w:rPr>
          <w:rFonts w:hint="eastAsia" w:eastAsia="黑体"/>
        </w:rPr>
        <w:t xml:space="preserve">静态工作点（阻性负载、A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类中点设置）：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电源电压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负载电阻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输出峰值电压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  <m:r>
                    <m:t>Q</m:t>
                  </m:r>
                </m:sub>
              </m:sSub>
            </m:oMath>
            <w:r>
              <w:rPr>
                <w:rFonts w:eastAsia="黑体"/>
              </w:rPr>
              <w:t xml:space="preserve">、</w:t>
            </w: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静态集电极电流、管压降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A、V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Q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静态管耗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η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最大效率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  <w:b/>
          <w:bCs/>
        </w:rPr>
        <w:t xml:space="preserve">偏置电流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  <m:r>
              <m:t>Q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线性区变大、失真减小，但静态功耗与发热增大。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最大输出摆幅与输出功率增大。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所需静态电流增大、功耗上升，效率不变但发热更集中。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  <w:b/>
          <w:bCs/>
        </w:rPr>
        <w:t xml:space="preserve">工作点偏离中点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正或负半周先削波，动态范围减小。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大静态电流导致散热器体积大，成本与体积高。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8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I</m:t>
            </m:r>
          </m:e>
          <m:sub>
            <m:r>
              <m:t>C</m:t>
            </m:r>
            <m:r>
              <m:t>Q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8</m:t>
            </m:r>
          </m:den>
        </m:f>
        <m:r>
          <m:rPr>
            <m:sty m:val="p"/>
          </m:rPr>
          <m:t>=</m:t>
        </m:r>
        <m:r>
          <m:t>0.75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12</m:t>
                </m:r>
              </m:e>
              <m:sup>
                <m:r>
                  <m:t>2</m:t>
                </m:r>
              </m:sup>
            </m:sSup>
          </m:num>
          <m:den>
            <m:r>
              <m:t>8</m:t>
            </m:r>
            <m:r>
              <m:rPr>
                <m:sty m:val="p"/>
              </m:rPr>
              <m:t>×</m:t>
            </m:r>
            <m:r>
              <m:t>8</m:t>
            </m:r>
          </m:den>
        </m:f>
        <m:r>
          <m:rPr>
            <m:sty m:val="p"/>
          </m:rPr>
          <m:t>=</m:t>
        </m:r>
        <m:r>
          <m:t>2.25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静态管耗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6</m:t>
        </m:r>
        <m:r>
          <m:t> </m:t>
        </m:r>
        <m:r>
          <m:rPr>
            <m:nor/>
            <m:sty m:val="p"/>
          </m:rPr>
          <m:t>V</m:t>
        </m:r>
        <m:r>
          <m:rPr>
            <m:sty m:val="p"/>
          </m:rPr>
          <m:t>×</m:t>
        </m:r>
        <m:r>
          <m:t>0.75</m:t>
        </m:r>
        <m:r>
          <m:t> </m:t>
        </m:r>
        <m:r>
          <m:rPr>
            <m:nor/>
            <m:sty m:val="p"/>
          </m:rPr>
          <m:t>A</m:t>
        </m:r>
        <m:r>
          <m:rPr>
            <m:sty m:val="p"/>
          </m:rPr>
          <m:t>=</m:t>
        </m:r>
        <m:r>
          <m:t>4.5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hint="eastAsia" w:eastAsia="黑体"/>
        </w:rPr>
        <w:t xml:space="preserve">，效率上限仅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25%，远高于输出功率说明大部分电能变为热。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小功率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类：2N2222、2N3904、BD139。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音频集成功放可按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类偏置使用：LM1875、TDA2030（压偏置抬高静态电流）。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电子管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类：6L6、EL34、300B、12AX7（前级）。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效率极低（最高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25%~50%），大功率时散热与电源成本显著。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静态电流大，需足够散热器，并注意热稳定性。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变压器耦合时注意磁芯饱和与直流偏置。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适合小功率、低失真场合（耳机、前级）。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7"/>
        </w:numPr>
      </w:pPr>
      <w:r>
        <w:rPr>
          <w:rFonts w:eastAsia="黑体"/>
        </w:rPr>
        <w:t xml:space="preserve">Wikipedia: Power amplifier </w:t>
      </w:r>
      <w:r>
        <w:rPr>
          <w:rFonts w:hint="eastAsia" w:eastAsia="黑体"/>
        </w:rPr>
        <w:t xml:space="preserve">classes（Class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黑体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7"/>
        </w:numPr>
      </w:pPr>
      <w:r>
        <w:rPr>
          <w:rFonts w:eastAsia="黑体"/>
        </w:rPr>
        <w:t xml:space="preserve">Douglas Self《Audio Power Amplifier Design Handbook》。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A类功率放大电路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A类功率放大电路</dc:title>
  <dc:creator>AI 智能体</dc:creator>
  <cp:keywords/>
  <dcterms:created xsi:type="dcterms:W3CDTF">2026-09-08T14:37:10Z</dcterms:created>
  <dcterms:modified xsi:type="dcterms:W3CDTF">2026-09-08T14:37:10Z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