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d-类功率放大电路"/>
    <w:p>
      <w:pPr>
        <w:pStyle w:val="Heading1"/>
      </w:pPr>
      <w:r>
        <w:rPr>
          <w:rFonts w:eastAsia="黑体"/>
        </w:rPr>
        <w:t xml:space="preserve">D </w:t>
      </w:r>
      <w:r>
        <w:rPr>
          <w:rFonts w:hint="eastAsia" w:eastAsia="黑体"/>
        </w:rPr>
        <w:t xml:space="preserve">类功率放大电路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PWM </w:t>
      </w:r>
      <w:r>
        <w:rPr>
          <w:rFonts w:hint="eastAsia" w:eastAsia="黑体"/>
          <w:b/>
          <w:bCs/>
        </w:rPr>
        <w:t xml:space="preserve">比较器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一对功率开关管</w:t>
      </w:r>
      <w:r>
        <w:rPr>
          <w:rFonts w:hint="eastAsia" w:eastAsia="黑体"/>
        </w:rPr>
        <w:t xml:space="preserve">（半桥：上管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与下管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，全桥时为两对四管)、</w:t>
      </w:r>
      <w:r>
        <w:rPr>
          <w:rFonts w:hint="eastAsia" w:eastAsia="黑体"/>
          <w:b/>
          <w:bCs/>
        </w:rPr>
        <w:t xml:space="preserve">输出滤波电感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滤波电容</w:t>
      </w:r>
      <w:r>
        <w:rPr>
          <w:rFonts w:eastAsia="黑体"/>
          <w:b/>
          <w:bCs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负载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组成，采用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单电源</w:t>
      </w:r>
      <w:r>
        <w:rPr>
          <w:rFonts w:eastAsia="黑体"/>
          <w:b/>
          <w:bCs/>
        </w:rPr>
        <w:t xml:space="preserve"> +VDD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供电。电路共有</w:t>
      </w:r>
      <w:r>
        <w:rPr>
          <w:rFonts w:eastAsia="黑体"/>
        </w:rPr>
        <w:t xml:space="preserve"> 7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调制输入节点</w:t>
      </w:r>
      <w:r>
        <w:rPr>
          <w:rFonts w:hint="eastAsia" w:eastAsia="黑体"/>
        </w:rPr>
        <w:t xml:space="preserve">（输入信号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与高频三角载波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r</m:t>
            </m:r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分别接</w:t>
      </w:r>
      <w:r>
        <w:rPr>
          <w:rFonts w:eastAsia="黑体"/>
        </w:rP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的两个输入端）；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PWM </w:t>
      </w:r>
      <w:r>
        <w:rPr>
          <w:rFonts w:hint="eastAsia" w:eastAsia="黑体"/>
          <w:b/>
          <w:bCs/>
        </w:rPr>
        <w:t xml:space="preserve">驱动节点</w:t>
      </w:r>
      <w:r>
        <w:rPr>
          <w:rFonts w:hint="eastAsia" w:eastAsia="黑体"/>
        </w:rPr>
        <w:t xml:space="preserve">（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的输出为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方波，驱动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半桥中点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相连，并接滤波电感</w:t>
      </w:r>
      <w:r>
        <w:rPr>
          <w:rFonts w:eastAsia="黑体"/>
        </w:rPr>
        <w:t xml:space="preserve"> 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正电源节点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+VDD）；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地节点</w:t>
      </w:r>
      <w:r>
        <w:rPr>
          <w:rFonts w:hint="eastAsia" w:eastAsia="黑体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GND）；</w:t>
      </w:r>
      <w:r>
        <w:rPr>
          <w:rFonts w:hint="eastAsia" w:eastAsia="黑体"/>
          <w:b/>
          <w:bCs/>
        </w:rPr>
        <w:t xml:space="preserve">节点⑥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的一端、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节点⑦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输出地节点</w:t>
      </w:r>
      <w:r>
        <w:rPr>
          <w:rFonts w:hint="eastAsia" w:eastAsia="黑体"/>
        </w:rPr>
        <w:t xml:space="preserve">（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的另一端与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IN+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分别接调制输入节点（信号与三角载波）、OUT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方波至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驱动节点；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接正电源节点、S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接半桥中点；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驱动节点、D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接半桥中点、S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接地节点；</w:t>
      </w:r>
      <m:oMath>
        <m:r>
          <m:t>L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一端接半桥中点、另一端接输出节点；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一端接输出节点、另一端接地节点；</w:t>
      </w:r>
      <m:oMath>
        <m:sSub>
          <m:e>
            <m:r>
              <m:t>R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一端接输出节点、另一端接地节点。</w:t>
      </w:r>
    </w:p>
    <w:p>
      <w:pPr/>
      <w:r>
        <w:rPr>
          <w:rFonts w:hint="eastAsia" w:eastAsia="黑体"/>
        </w:rPr>
        <w:t xml:space="preserve">由此构成”输入信号与三角波比较产生占空比正比于幅值的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方波、开关管在饱和与截止之间切换、经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低通滤波还原为放大的模拟信号”的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类开关功放组态，开关管仅在开关瞬间损耗，效率可达</w:t>
      </w:r>
      <w:r>
        <w:rPr>
          <w:rFonts w:eastAsia="黑体"/>
        </w:rPr>
        <w:t xml:space="preserve"> 90% </w:t>
      </w:r>
      <w:r>
        <w:rPr>
          <w:rFonts w:hint="eastAsia" w:eastAsia="黑体"/>
        </w:rPr>
        <w:t xml:space="preserve">以上。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开关管工作在完全导通或完全截止的开关状态（几乎不消耗功率），PWM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的占空比携带输入信号信息；输出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低通滤波器滤除高频开关分量，仅保留音频或基带分量，从而在负载上得到放大的模拟波形。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平均电压（占空比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a</m:t>
              </m:r>
              <m:r>
                <m:t>v</m:t>
              </m:r>
              <m:r>
                <m:t>g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D</m:t>
              </m:r>
              <m:r>
                <m:t>D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调制深度（输入信号峰值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m</m:t>
            </m:r>
          </m:sub>
        </m:sSub>
      </m:oMath>
      <w:r>
        <w:rPr>
          <w:rFonts w:hint="eastAsia" w:eastAsia="黑体"/>
        </w:rPr>
        <w:t xml:space="preserve">、三角波峰值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t>r</m:t>
            </m:r>
            <m:r>
              <m:t>i</m:t>
            </m:r>
          </m:sub>
        </m:sSub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den>
          </m:f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m</m:t>
              </m:r>
            </m:sub>
          </m:sSub>
          <m:r>
            <m:t>t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输出功率（正弦满幅）：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2</m:t>
              </m:r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理想效率（不计开关与导通损耗）：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≈</m:t>
          </m:r>
          <m:r>
            <m:t>100</m:t>
          </m:r>
          <m:r>
            <m:rPr>
              <m:sty m:val="p"/>
            </m:rPr>
            <m:t>%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输出滤波截止频率（须高于信号、低于开关频率）：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t>L</m:t>
                  </m:r>
                  <m:r>
                    <m:t>C</m:t>
                  </m:r>
                </m:e>
              </m:ra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r>
                    <m:t>V</m:t>
                  </m:r>
                </m:e>
                <m:sub>
                  <m:r>
                    <m:t>t</m:t>
                  </m:r>
                  <m:r>
                    <m:t>r</m:t>
                  </m:r>
                  <m:r>
                    <m:t>i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信号、三角载波峰值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、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输出滤波电感、电容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H、F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滤波截止频率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输出纹波与失真减小、滤波易实现，但开关损耗增大。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纹波电流减小，但带宽与瞬态响应变差、体积增大。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eastAsia="黑体"/>
          <w:b/>
          <w:bCs/>
        </w:rPr>
        <w:t xml:space="preserve">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输出功率增大，但开关管耐压与</w:t>
      </w:r>
      <w:r>
        <w:rPr>
          <w:rFonts w:eastAsia="黑体"/>
        </w:rPr>
        <w:t xml:space="preserve"> EMI </w:t>
      </w:r>
      <w:r>
        <w:rPr>
          <w:rFonts w:hint="eastAsia" w:eastAsia="黑体"/>
        </w:rPr>
        <w:t xml:space="preserve">增加。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死区时间过大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交越失真增大；过小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有直通风险。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输出电容决定高频残波抑制，需兼顾稳定性。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24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24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4</m:t>
            </m:r>
          </m:den>
        </m:f>
        <m:r>
          <m:rPr>
            <m:sty m:val="p"/>
          </m:rPr>
          <m:t>=</m:t>
        </m:r>
        <m:r>
          <m:t>72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22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33.9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（开关频率须远高于此，如</w:t>
      </w:r>
      <w:r>
        <w:rPr>
          <w:rFonts w:eastAsia="黑体"/>
        </w:rPr>
        <w:t xml:space="preserve"> 300 kHz </w:t>
      </w:r>
      <w:r>
        <w:rPr>
          <w:rFonts w:hint="eastAsia" w:eastAsia="黑体"/>
        </w:rPr>
        <w:t xml:space="preserve">以上）。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D </w:t>
      </w:r>
      <w:r>
        <w:rPr>
          <w:rFonts w:hint="eastAsia" w:eastAsia="黑体"/>
        </w:rPr>
        <w:t xml:space="preserve">类音频功放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IC：TPA3116D2、TPA3255、TAS5630、IRS2092。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半桥驱动：IR2110、IRS20957。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MOSFET：IRF540N、CSD18540、FDMS86181。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EMI </w:t>
      </w:r>
      <w:r>
        <w:rPr>
          <w:rFonts w:hint="eastAsia" w:eastAsia="黑体"/>
        </w:rPr>
        <w:t xml:space="preserve">与开关噪声大，需良好的</w:t>
      </w:r>
      <w:r>
        <w:rPr>
          <w:rFonts w:eastAsia="黑体"/>
        </w:rPr>
        <w:t xml:space="preserve"> PCB </w:t>
      </w:r>
      <w:r>
        <w:rPr>
          <w:rFonts w:hint="eastAsia" w:eastAsia="黑体"/>
        </w:rPr>
        <w:t xml:space="preserve">布局、接地与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输出</w:t>
      </w:r>
      <w:r>
        <w:rPr>
          <w:rFonts w:eastAsia="黑体"/>
        </w:rPr>
        <w:t xml:space="preserve"> LC </w:t>
      </w:r>
      <w:r>
        <w:rPr>
          <w:rFonts w:hint="eastAsia" w:eastAsia="黑体"/>
        </w:rPr>
        <w:t xml:space="preserve">滤波器与负载阻抗强相关，需按标称负载设计。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需设置死区防止桥臂直通。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高频</w:t>
      </w:r>
      <w:r>
        <w:rPr>
          <w:rFonts w:eastAsia="黑体"/>
        </w:rPr>
        <w:t xml:space="preserve"> PWM </w:t>
      </w:r>
      <w:r>
        <w:rPr>
          <w:rFonts w:hint="eastAsia" w:eastAsia="黑体"/>
        </w:rPr>
        <w:t xml:space="preserve">残波可能进入下游，注意屏蔽与去耦。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Class-D amplifier。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产品页：TPA3116D2、TPA3255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《现代音频功率放大器设计》相关章节。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D类功率放大电路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D类功率放大电路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