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图示均衡电路-eq"/>
    <w:p>
      <w:pPr>
        <w:pStyle w:val="Heading1"/>
      </w:pPr>
      <w:r>
        <w:rPr>
          <w:rFonts w:hint="eastAsia" w:eastAsia="黑体"/>
        </w:rPr>
        <w:t xml:space="preserve">图示均衡电路</w:t>
      </w:r>
      <w:r>
        <w:rPr>
          <w:rFonts w:eastAsia="黑体"/>
        </w:rPr>
        <w:t xml:space="preserve"> EQ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图示均衡电路以单段”运放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＋回旋器等效电感”的带通型为例，由运放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、负反馈电阻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hint="eastAsia" w:eastAsia="黑体"/>
        </w:rPr>
        <w:t xml:space="preserve">、输入电阻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、回旋器电容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、回旋器电阻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与频段调节电位器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组成；多段时各段并联在公共母线上。节点定义如下：输入节点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接信号源及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hint="eastAsia" w:eastAsia="黑体"/>
        </w:rPr>
        <w:t xml:space="preserve">；运放反相输入节点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汇集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与反馈支路；输出节点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为运放输出；电位器中点节点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的滑动端；回旋器等效电感连接节点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与回旋器相连处；地节点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汇集各电阻冷端与回旋器接地端。</w:t>
      </w:r>
    </w:p>
    <w:p>
      <w:pPr/>
      <w:r>
        <w:rPr>
          <w:rFonts w:hint="eastAsia" w:eastAsia="黑体"/>
        </w:rPr>
        <w:t xml:space="preserve">各元件管脚连接：运放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IN−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，IN+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GND，OUT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，V+、V−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分接正负电源；输入电阻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；反馈电阻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；电位器</w:t>
      </w:r>
      <w:r>
        <w:rPr>
          <w:rFonts w:eastAsia="黑体"/>
        </w:rP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hint="eastAsia" w:eastAsia="黑体"/>
        </w:rPr>
        <w:t xml:space="preserve">、滑动端接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p</m:t>
            </m:r>
          </m:sub>
        </m:sSub>
      </m:oMath>
      <w:r>
        <w:rPr>
          <w:rFonts w:hint="eastAsia" w:eastAsia="黑体"/>
        </w:rPr>
        <w:t xml:space="preserve">；回旋器中电容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，另一端接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rPr>
          <w:rFonts w:hint="eastAsia" w:eastAsia="黑体"/>
        </w:rPr>
        <w:t xml:space="preserve">、另一端接运放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的输出（作为回旋器的同相正反馈电阻）；电阻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构成分压把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的电压反馈到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g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r>
          <m:t>G</m:t>
        </m:r>
        <m:r>
          <m:t>N</m:t>
        </m:r>
        <m:r>
          <m:t>D</m:t>
        </m:r>
      </m:oMath>
      <w:r>
        <w:rPr>
          <w:rFonts w:hint="eastAsia" w:eastAsia="黑体"/>
        </w:rPr>
        <w:t xml:space="preserve">，使回旋器呈现等效电感</w:t>
      </w:r>
      <w:r>
        <w:rPr>
          <w:rFonts w:eastAsia="黑体"/>
        </w:rPr>
        <w:t xml:space="preserve"> </w:t>
      </w:r>
      <m:oMath>
        <m:sSub>
          <m:e>
            <m:r>
              <m:t>L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1</m:t>
            </m:r>
          </m:sub>
        </m:sSub>
        <m:sSub>
          <m:e>
            <m:r>
              <m:t>R</m:t>
            </m:r>
          </m:e>
          <m:sub>
            <m:r>
              <m:t>2</m:t>
            </m:r>
          </m:sub>
        </m:sSub>
        <m:r>
          <m:t>C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该段拓扑为运放加回旋器模拟电感的带通谐振段，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之间滑动即改变该频段的提升/衰减量；多段并接叠加即构成图示均衡器。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每个频段是一个中心频率固定的带通滤波/谐振网络，电位器改变该频段在带通内的提升或衰减量，其余频率基本不受影响。所有频段叠加后，用户可通过电位器位置直观看出曲线的形状，实现对频响的分段整形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各段中心频率（等比排列，相邻比为</w:t>
      </w:r>
      <w:r>
        <w:rPr>
          <w:rFonts w:eastAsia="黑体"/>
        </w:rPr>
        <w:t xml:space="preserve"> </w:t>
      </w:r>
      <m:oMath>
        <m:r>
          <m:t>k</m:t>
        </m:r>
      </m:oMath>
      <w:r>
        <w:rPr>
          <w:rFonts w:hint="eastAsia" w:eastAsia="黑体"/>
        </w:rPr>
        <w:t xml:space="preserve">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⋅</m:t>
          </m:r>
          <m:sSub>
            <m:e>
              <m:r>
                <m:t>f</m:t>
              </m:r>
            </m:e>
            <m:sub>
              <m:r>
                <m:t>n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回旋器等效电感：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L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1</m:t>
              </m:r>
            </m:sub>
          </m:sSub>
          <m:sSub>
            <m:e>
              <m:r>
                <m:t>R</m:t>
              </m:r>
            </m:e>
            <m:sub>
              <m:r>
                <m:t>2</m:t>
              </m:r>
            </m:sub>
          </m:sSub>
          <m:r>
            <m:t>C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谐振中心频率：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e</m:t>
                      </m:r>
                      <m:r>
                        <m:t>q</m:t>
                      </m:r>
                    </m:sub>
                  </m:sSub>
                  <m:r>
                    <m:t>C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r>
                <m:t>C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品质因数：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B</m:t>
              </m:r>
              <m:r>
                <m:t>W</m:t>
              </m:r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谐振中心频率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L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回旋器等效电感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回旋器电阻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谐振电容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Q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品质因数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B</m:t>
              </m:r>
              <m:r>
                <m:t>W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频段带宽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R1 </w:t>
      </w:r>
      <w:r>
        <w:rPr>
          <w:rFonts w:hint="eastAsia" w:eastAsia="黑体"/>
          <w:b/>
          <w:bCs/>
        </w:rPr>
        <w:t xml:space="preserve">或</w:t>
      </w:r>
      <w:r>
        <w:rPr>
          <w:rFonts w:eastAsia="黑体"/>
          <w:b/>
          <w:bCs/>
        </w:rPr>
        <w:t xml:space="preserve"> R2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等效电感增大，中心频率</w:t>
      </w:r>
      <w:r>
        <w:rPr>
          <w:rFonts w:eastAsia="黑体"/>
        </w:rP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下降。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C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中心频率下降，各段频率整体下移。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Q ↑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该段影响频带变窄，相邻频段重叠减小、调节更精细。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电位器处于中点时该段增益为</w:t>
      </w:r>
      <w:r>
        <w:rPr>
          <w:rFonts w:eastAsia="黑体"/>
        </w:rPr>
        <w:t xml:space="preserve"> 0 </w:t>
      </w:r>
      <w:r>
        <w:rPr>
          <w:rFonts w:hint="eastAsia" w:eastAsia="黑体"/>
        </w:rPr>
        <w:t xml:space="preserve">dB，两端分别对应最大提升与最大衰减。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eastAsia="黑体"/>
        </w:rPr>
        <w:t xml:space="preserve">10 </w:t>
      </w:r>
      <w:r>
        <w:rPr>
          <w:rFonts w:hint="eastAsia" w:eastAsia="黑体"/>
        </w:rPr>
        <w:t xml:space="preserve">段图示均衡相邻频率比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ad>
          <m:deg>
            <m:r>
              <m:t>10</m:t>
            </m:r>
          </m:deg>
          <m:e>
            <m:f>
              <m:fPr>
                <m:type m:val="bar"/>
              </m:fPr>
              <m:num>
                <m:r>
                  <m:t>20000</m:t>
                </m:r>
              </m:num>
              <m:den>
                <m:r>
                  <m:t>31.25</m:t>
                </m:r>
              </m:den>
            </m:f>
          </m:e>
        </m:rad>
        <m:r>
          <m:rPr>
            <m:sty m:val="p"/>
          </m:rPr>
          <m:t>≈</m:t>
        </m:r>
        <m:r>
          <m:t>2</m:t>
        </m:r>
      </m:oMath>
      <w:r>
        <w:rPr>
          <w:rFonts w:hint="eastAsia" w:eastAsia="黑体"/>
        </w:rPr>
        <w:t xml:space="preserve">（约按倍频程</w:t>
      </w:r>
      <w:r>
        <w:rPr>
          <w:rFonts w:eastAsia="黑体"/>
        </w:rPr>
        <w:t xml:space="preserve"> 31.25 Hz~20 kHz </w:t>
      </w:r>
      <w:r>
        <w:rPr>
          <w:rFonts w:hint="eastAsia" w:eastAsia="黑体"/>
        </w:rPr>
        <w:t xml:space="preserve">排列）。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设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r>
          <m:t>C</m:t>
        </m:r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nF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9</m:t>
                </m:r>
              </m:sup>
            </m:sSup>
            <m:r>
              <m:rPr>
                <m:sty m:val="p"/>
              </m:rPr>
              <m:t>×</m:t>
            </m:r>
            <m:rad>
              <m:radPr>
                <m:degHide m:val="on"/>
              </m:radPr>
              <m:deg/>
              <m:e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t>4</m:t>
                    </m:r>
                  </m:sup>
                </m:sSup>
              </m:e>
            </m:rad>
          </m:den>
        </m:f>
        <m:r>
          <m:rPr>
            <m:sty m:val="p"/>
          </m:rPr>
          <m:t>≈</m:t>
        </m:r>
        <m:r>
          <m:t>159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运放：NE5532、TL072、OPA2134、BA3812（专用图示均衡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IC）。</w:t>
      </w:r>
    </w:p>
    <w:p>
      <w:pPr>
        <w:pStyle w:val="Compact"/>
        <w:numPr>
          <w:ilvl w:val="0"/>
          <w:numId w:val="1004"/>
        </w:numPr>
      </w:pPr>
      <w:r>
        <w:rPr>
          <w:rFonts w:eastAsia="黑体"/>
        </w:rPr>
        <w:t xml:space="preserve">DSP </w:t>
      </w:r>
      <w:r>
        <w:rPr>
          <w:rFonts w:hint="eastAsia" w:eastAsia="黑体"/>
        </w:rPr>
        <w:t xml:space="preserve">数字均衡：ADAU1701、TI</w:t>
      </w:r>
      <w:r>
        <w:rPr>
          <w:rFonts w:eastAsia="黑体"/>
        </w:rPr>
        <w:t xml:space="preserve"> TAS5508。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多段级联时注意相位叠加与噪声积累，应用低噪声运放。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回旋器受运放带宽限制，高频段</w:t>
      </w:r>
      <w:r>
        <w:rPr>
          <w:rFonts w:eastAsia="黑体"/>
        </w:rPr>
        <w:t xml:space="preserve"> Q </w:t>
      </w:r>
      <w:r>
        <w:rPr>
          <w:rFonts w:hint="eastAsia" w:eastAsia="黑体"/>
        </w:rPr>
        <w:t xml:space="preserve">与增益易偏差，需留裕量。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极端提升可能导致削波，需留足输出余量或加限幅。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Equalization (audio)。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《音频信号处理》图示均衡器设计。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Analog Devices: ADAU1701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材料收集者：杜文杰，微信/手机：19519196569，QQ:3478827729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图示均衡电路EQ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图示均衡电路EQ</dc:title>
  <dc:creator>AI 智能体</dc:creator>
  <cp:keywords/>
  <dcterms:created xsi:type="dcterms:W3CDTF">2026-09-08T14:37:11Z</dcterms:created>
  <dcterms:modified xsi:type="dcterms:W3CDTF">2026-09-08T14:37:11Z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