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线路放大电路"/>
    <w:p>
      <w:pPr>
        <w:pStyle w:val="Heading1"/>
      </w:pPr>
      <w:r>
        <w:rPr>
          <w:rFonts w:hint="eastAsia" w:eastAsia="黑体"/>
        </w:rPr>
        <w:t xml:space="preserve">线路放大电路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一个运算放大器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输入电阻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  <w:b/>
          <w:bCs/>
        </w:rPr>
        <w:t xml:space="preserve">（对地）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反馈电阻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接地增益电阻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输入隔直电容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输出隔直电容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下级负载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组成，构成标准同相（或反相）放大电路，高阻信号源多用同相接法。电路共有</w:t>
      </w:r>
      <w:r>
        <w:rPr>
          <w:rFonts w:eastAsia="黑体"/>
        </w:rPr>
        <w:t xml:space="preserve"> 6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输入节点</w:t>
      </w:r>
      <w:r>
        <w:rPr>
          <w:rFonts w:hint="eastAsia" w:eastAsia="黑体"/>
        </w:rPr>
        <w:t xml:space="preserve">（信号源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的正端经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接节点②，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负端接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同相输入端节点</w:t>
      </w:r>
      <w:r>
        <w:rPr>
          <w:rFonts w:hint="eastAsia" w:eastAsia="黑体"/>
        </w:rPr>
        <w:t xml:space="preserve">（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的另一端、</w:t>
      </w:r>
      <m:oMath>
        <m:sSub>
          <m:e>
            <m:r>
              <m:t>R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的一端与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反相输入端节点</w:t>
      </w:r>
      <w:r>
        <w:rPr>
          <w:rFonts w:hint="eastAsia" w:eastAsia="黑体"/>
        </w:rPr>
        <w:t xml:space="preserve">（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IN−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一端、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OUT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另一端、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一端相连）；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输出耦合节点</w:t>
      </w:r>
      <w:r>
        <w:rPr>
          <w:rFonts w:hint="eastAsia" w:eastAsia="黑体"/>
        </w:rPr>
        <w:t xml:space="preserve">（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的另一端与下级负载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上端相连，作为输出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hint="eastAsia" w:eastAsia="黑体"/>
        </w:rPr>
        <w:t xml:space="preserve">（</w:t>
      </w:r>
      <m:oMath>
        <m:sSub>
          <m:e>
            <m:r>
              <m:t>R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下端、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下端、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下端与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负端接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接同相输入端节点、IN−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接反相输入端节点、OUT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接输出节点、V+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+VCC、V−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−VEE（单电源时接地）；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一端接输入节点、另一端接同相输入端节点；</w:t>
      </w:r>
      <m:oMath>
        <m:sSub>
          <m:e>
            <m:r>
              <m:t>R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一端接同相输入端节点、另一端接地节点；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一端接反相输入端节点、另一端接输出节点；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一端接反相输入端节点、另一端接地节点；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一端接输出节点、另一端接输出耦合节点；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一端接输出耦合节点、另一端接地节点。</w:t>
      </w:r>
    </w:p>
    <w:p>
      <w:pPr/>
      <w:r>
        <w:rPr>
          <w:rFonts w:hint="eastAsia" w:eastAsia="黑体"/>
        </w:rPr>
        <w:t xml:space="preserve">由此构成”信号经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送入同相端、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构成负反馈、输出经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隔直送往下级”的同相放大缓冲组态，增益约为</w:t>
      </w:r>
      <w:r>
        <w:rPr>
          <w:rFonts w:eastAsia="黑体"/>
        </w:rP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hint="eastAsia" w:eastAsia="黑体"/>
        </w:rPr>
        <w:t xml:space="preserve">，输出阻抗低，兼具阻抗变换与隔离作用，把约</w:t>
      </w:r>
      <w:r>
        <w:rPr>
          <w:rFonts w:eastAsia="黑体"/>
        </w:rPr>
        <w:t xml:space="preserve"> −10 dBV~+4 dBu </w:t>
      </w:r>
      <w:r>
        <w:rPr>
          <w:rFonts w:hint="eastAsia" w:eastAsia="黑体"/>
        </w:rPr>
        <w:t xml:space="preserve">的线路电平放大到下一级所需电平。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信号经输入电阻进入运放，运放通过负反馈维持虚短/虚断，以固定增益放大信号。增益由两个电阻比值决定，运放的深度负反馈同时把输出阻抗压到很低，便于长线驱动后级负载。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同相放大增益：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反相放大增益：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输入耦合高通截止频率：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增益带宽积限制的上限频率：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G</m:t>
              </m:r>
              <m:r>
                <m:t>B</m:t>
              </m:r>
              <m:r>
                <m:t>W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v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v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电压增益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（无量纲）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反馈电阻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输入耦合电容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高通截止频率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t>B</m:t>
              </m:r>
              <m:r>
                <m:t>W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增益带宽积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增益升高、带宽下降。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同相增益下降、反相输入阻抗升高。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低频耦合截止频率降低，低频响应更深。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输入阻抗升高，但热噪声与偏置失调放大增大。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同相接法取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A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10000</m:t>
            </m:r>
          </m:num>
          <m:den>
            <m:r>
              <m:t>2000</m:t>
            </m:r>
          </m:den>
        </m:f>
        <m:r>
          <m:rPr>
            <m:sty m:val="p"/>
          </m:rPr>
          <m:t>=</m:t>
        </m:r>
        <m:r>
          <m:t>6</m:t>
        </m:r>
      </m:oMath>
      <w:r>
        <w:rPr>
          <w:rFonts w:hint="eastAsia" w:eastAsia="黑体"/>
        </w:rPr>
        <w:t xml:space="preserve">（约</w:t>
      </w:r>
      <w:r>
        <w:rPr>
          <w:rFonts w:eastAsia="黑体"/>
        </w:rPr>
        <w:t xml:space="preserve"> 15.6 </w:t>
      </w:r>
      <w:r>
        <w:rPr>
          <w:rFonts w:hint="eastAsia" w:eastAsia="黑体"/>
        </w:rPr>
        <w:t xml:space="preserve">dB）。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47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>
              <m:rPr>
                <m:sty m:val="p"/>
              </m:rPr>
              <m:t>×</m:t>
            </m:r>
            <m:r>
              <m:t>47000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den>
        </m:f>
        <m:r>
          <m:rPr>
            <m:sty m:val="p"/>
          </m:rPr>
          <m:t>≈</m:t>
        </m:r>
        <m:r>
          <m:t>3.4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运放：NE5532、OPA2134、LM4562、TL072。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输入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输出耦合电容：铝电解或薄膜电容（WIMA、Nichicon）。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增益电阻取值过大会引入热噪声，音频级常在</w:t>
      </w:r>
      <w:r>
        <w:rPr>
          <w:rFonts w:eastAsia="黑体"/>
        </w:rPr>
        <w:t xml:space="preserve"> 1 kΩ~100 kΩ </w:t>
      </w:r>
      <w:r>
        <w:rPr>
          <w:rFonts w:hint="eastAsia" w:eastAsia="黑体"/>
        </w:rPr>
        <w:t xml:space="preserve">之间折中。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输入、输出需隔直耦合以防直流偏置进入后级；隔直电容影响低频响应。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输入级偏置电流会在较大输入电阻上产生失调，双极型运放宜加等值平衡电阻。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TI: NE5532 </w:t>
      </w:r>
      <w:r>
        <w:rPr>
          <w:rFonts w:hint="eastAsia" w:eastAsia="黑体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Operational amplifier。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线路放大电路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线路放大电路</dc:title>
  <dc:creator>AI 智能体</dc:creator>
  <cp:keywords/>
  <dcterms:created xsi:type="dcterms:W3CDTF">2026-09-08T14:37:11Z</dcterms:created>
  <dcterms:modified xsi:type="dcterms:W3CDTF">2026-09-08T14:37:11Z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