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低噪声放大电路-lna"/>
    <w:p>
      <w:pPr>
        <w:pStyle w:val="Heading1"/>
      </w:pPr>
      <w:r>
        <w:rPr>
          <w:rFonts w:hint="eastAsia" w:eastAsia="黑体"/>
        </w:rPr>
        <w:t xml:space="preserve">低噪声放大电路</w:t>
      </w:r>
      <w:r>
        <w:rPr>
          <w:rFonts w:eastAsia="黑体"/>
        </w:rPr>
        <w:t xml:space="preserve"> LNA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以典型的</w:t>
      </w:r>
      <w:r>
        <w:rPr>
          <w:rFonts w:hint="eastAsia" w:eastAsia="黑体"/>
          <w:b/>
          <w:bCs/>
        </w:rPr>
        <w:t xml:space="preserve">单管共射（或共源）低噪声放大级</w:t>
      </w:r>
      <w:r>
        <w:rPr>
          <w:rFonts w:hint="eastAsia" w:eastAsia="黑体"/>
        </w:rPr>
        <w:t xml:space="preserve">为代表性实现，本电路由</w:t>
      </w:r>
      <w:r>
        <w:rPr>
          <w:rFonts w:hint="eastAsia" w:eastAsia="黑体"/>
          <w:b/>
          <w:bCs/>
        </w:rPr>
        <w:t xml:space="preserve">一个低噪声放大晶体管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（BJT，亦可为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HEMT/pHEMT/MOSFET）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输入匹配网络（串联电感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与并联电容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输出匹配网络（串联电感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与输出耦合电容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直流偏置网络（基极偏置电阻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，发射极电阻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hint="eastAsia" w:eastAsia="黑体"/>
          <w:b/>
          <w:bCs/>
        </w:rPr>
        <w:t xml:space="preserve">、旁路电容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rPr>
          <w:rFonts w:hint="eastAsia" w:eastAsia="黑体"/>
          <w:b/>
          <w:bCs/>
        </w:rPr>
        <w:t xml:space="preserve">，以及电源扼流圈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（天线接收到的信号源正端与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基极（噪声匹配）节点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相连，此节点被匹配到最佳噪声源阻抗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发射极节点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集电极节点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C、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输出中间节点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另一端，送往混频/中放）；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接基极节点②、发射极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接发射极节点③、集电极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接集电极节点④；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一端接输入节点①、另一端接基极节点②；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一端接基极节点②、另一端接地节点⑧；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一端接电源节点⑦、另一端接基极节点②；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一端接基极节点②、另一端接地节点⑧；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一端接发射极节点③、另一端接地节点⑧；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一端接发射极节点③、另一端接地节点⑧；</w:t>
      </w:r>
      <m:oMath>
        <m:sSub>
          <m:e>
            <m:r>
              <m:t>L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一端接电源节点⑦、另一端接集电极节点④；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一端接集电极节点④、另一端接输出中间节点⑤；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一端接输出中间节点⑤、另一端接输出节点⑥。</w:t>
      </w:r>
    </w:p>
    <w:p>
      <w:pPr/>
      <w:r>
        <w:rPr>
          <w:rFonts w:hint="eastAsia" w:eastAsia="黑体"/>
        </w:rPr>
        <w:t xml:space="preserve">由此构成”输入经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噪声匹配到</w:t>
      </w:r>
      <w:r>
        <w:rPr>
          <w:rFonts w:eastAsia="黑体"/>
        </w:rPr>
        <w:t xml:space="preserve"> </w:t>
      </w:r>
      <m:oMath>
        <m:sSub>
          <m:e>
            <m:r>
              <m:t>Z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共射放大、输出经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匹配到负载”的低噪声放大组态，前级低噪声与后级增益共同把整条接收链的噪声系数（Friis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公式）降到最低。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天线接收的微弱信号经输入匹配网络送入有源器件放大。噪声匹配使有源器件工作在噪声系数最小的源阻抗下，先放大后接混频/中放，从而按</w:t>
      </w:r>
      <w:r>
        <w:rPr>
          <w:rFonts w:eastAsia="黑体"/>
        </w:rPr>
        <w:t xml:space="preserve"> Friis </w:t>
      </w:r>
      <w:r>
        <w:rPr>
          <w:rFonts w:hint="eastAsia" w:eastAsia="黑体"/>
        </w:rPr>
        <w:t xml:space="preserve">公式降低整条接收链的噪声系数，保证弱信号接收灵敏度。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噪声系数（NF）：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N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S</m:t>
              </m:r>
              <m:r>
                <m:t>N</m:t>
              </m:r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t>F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F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级联系统噪声系数（Friis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公式）：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最佳噪声源阻抗匹配条件：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（器件最佳噪声源阻抗），对应最小噪声系数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功率增益（匹配时）：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噪声系数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噪声系数（dB）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各级噪声系数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各级功率增益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最佳噪声源阻抗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输入匹配更接近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噪声系数下降，但增益与驻波需权衡。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有源器件工作电流减小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噪声降低但增益与线性度下降。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偏置电流增大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线性度（IIP3）改善但功耗与噪声可能上升。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级联中</w:t>
      </w:r>
      <w:r>
        <w:rPr>
          <w:rFonts w:eastAsia="黑体"/>
          <w:b/>
          <w:bCs/>
        </w:rPr>
        <w:t xml:space="preserve"> LNA </w:t>
      </w:r>
      <w:r>
        <w:rPr>
          <w:rFonts w:hint="eastAsia" w:eastAsia="黑体"/>
          <w:b/>
          <w:bCs/>
        </w:rPr>
        <w:t xml:space="preserve">增益增大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后续级噪声贡献被稀释，系统</w:t>
      </w:r>
      <w:r>
        <w:rPr>
          <w:rFonts w:eastAsia="黑体"/>
        </w:rPr>
        <w:t xml:space="preserve"> NF </w:t>
      </w:r>
      <w:r>
        <w:rPr>
          <w:rFonts w:hint="eastAsia" w:eastAsia="黑体"/>
        </w:rPr>
        <w:t xml:space="preserve">降低。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增益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（100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倍）、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1.41），后级混频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（10）：</w:t>
      </w:r>
      <m:oMath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1.41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1.5</m:t>
        </m:r>
        <m:r>
          <m:t> </m:t>
        </m:r>
        <m:r>
          <m:rPr>
            <m:sty m:val="p"/>
          </m:rPr>
          <m:t>→</m:t>
        </m:r>
        <m:r>
          <m:t> </m:t>
        </m:r>
        <m:r>
          <m:t>N</m:t>
        </m:r>
        <m:sSub>
          <m:e>
            <m:r>
              <m:t>F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1.76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若去掉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LNA（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直连混频），</w:t>
      </w:r>
      <m:oMath>
        <m:r>
          <m:t>N</m:t>
        </m:r>
        <m:r>
          <m:t>F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dB</m:t>
        </m:r>
      </m:oMath>
      <w:r>
        <w:rPr>
          <w:rFonts w:hint="eastAsia" w:eastAsia="黑体"/>
        </w:rPr>
        <w:t xml:space="preserve">，可见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把整机</w:t>
      </w:r>
      <w:r>
        <w:rPr>
          <w:rFonts w:eastAsia="黑体"/>
        </w:rPr>
        <w:t xml:space="preserve"> NF </w:t>
      </w:r>
      <w:r>
        <w:rPr>
          <w:rFonts w:hint="eastAsia" w:eastAsia="黑体"/>
        </w:rPr>
        <w:t xml:space="preserve">从</w:t>
      </w:r>
      <w:r>
        <w:rPr>
          <w:rFonts w:eastAsia="黑体"/>
        </w:rPr>
        <w:t xml:space="preserve"> 10 dB </w:t>
      </w:r>
      <w:r>
        <w:rPr>
          <w:rFonts w:hint="eastAsia" w:eastAsia="黑体"/>
        </w:rPr>
        <w:t xml:space="preserve">降到</w:t>
      </w:r>
      <w:r>
        <w:rPr>
          <w:rFonts w:eastAsia="黑体"/>
        </w:rPr>
        <w:t xml:space="preserve"> 1.76 dB。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晶体管：2SC3356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2SC5551（BJT）、ATF-54143、BFP640、NE3512S02（HEMT）。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LNA：BGU8x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BGU8062）、SKY67151。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输入匹配必须折中噪声匹配与功率匹配，二者难以同时最优。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前级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的增益与噪声直接决定整机灵敏度，布局需良好接地与屏蔽。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强输入下需有保护与线性度考虑，避免</w:t>
      </w:r>
      <w:r>
        <w:rPr>
          <w:rFonts w:eastAsia="黑体"/>
        </w:rPr>
        <w:t xml:space="preserve"> LNA </w:t>
      </w:r>
      <w:r>
        <w:rPr>
          <w:rFonts w:hint="eastAsia" w:eastAsia="黑体"/>
        </w:rPr>
        <w:t xml:space="preserve">饱和或损坏。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Low-noise amplifier。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Analog Devices: </w:t>
      </w:r>
      <w:r>
        <w:rPr>
          <w:rFonts w:hint="eastAsia" w:eastAsia="黑体"/>
        </w:rPr>
        <w:t xml:space="preserve">噪声系数与</w:t>
      </w:r>
      <w:r>
        <w:rPr>
          <w:rFonts w:eastAsia="黑体"/>
        </w:rPr>
        <w:t xml:space="preserve"> Friis </w:t>
      </w:r>
      <w:r>
        <w:rPr>
          <w:rFonts w:hint="eastAsia" w:eastAsia="黑体"/>
        </w:rPr>
        <w:t xml:space="preserve">公式应用笔记。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《射频电路设计——理论与应用》（Reinhold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Ludwig）。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低噪声放大电路LNA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低噪声放大电路LNA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