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射频功率放大电路-pa"/>
    <w:p>
      <w:pPr>
        <w:pStyle w:val="Heading1"/>
      </w:pPr>
      <w:r>
        <w:rPr>
          <w:rFonts w:hint="eastAsia" w:eastAsia="黑体"/>
        </w:rPr>
        <w:t xml:space="preserve">射频功率放大电路</w:t>
      </w:r>
      <w:r>
        <w:rPr>
          <w:rFonts w:eastAsia="黑体"/>
        </w:rPr>
        <w:t xml:space="preserve"> PA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hint="eastAsia" w:eastAsia="黑体"/>
          <w:b/>
          <w:bCs/>
        </w:rPr>
        <w:t xml:space="preserve">单管共源场效应管功放级</w:t>
      </w:r>
      <w:r>
        <w:rPr>
          <w:rFonts w:hint="eastAsia" w:eastAsia="黑体"/>
        </w:rPr>
        <w:t xml:space="preserve">为代表性实现，本电路由</w:t>
      </w:r>
      <w:r>
        <w:rPr>
          <w:rFonts w:hint="eastAsia" w:eastAsia="黑体"/>
          <w:b/>
          <w:bCs/>
        </w:rPr>
        <w:t xml:space="preserve">一个功率放大晶体管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（LDMOS/GaN</w:t>
      </w:r>
      <w:r>
        <w:rPr>
          <w:rFonts w:eastAsia="黑体"/>
          <w:b/>
          <w:bCs/>
        </w:rPr>
        <w:t xml:space="preserve"> HEMT </w:t>
      </w:r>
      <w:r>
        <w:rPr>
          <w:rFonts w:hint="eastAsia" w:eastAsia="黑体"/>
          <w:b/>
          <w:bCs/>
        </w:rPr>
        <w:t xml:space="preserve">MOSFET，亦可为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BJT）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输入匹配网络（串联耦合电容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与并联电感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输出匹配网络（串联电感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与输出耦合电容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漏极电源扼流圈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（驱动级送来的低功率射频信号正端与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栅极（匹配）节点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源极节点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漏极节点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另一端，经匹配与滤波后送往天线负载）；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上端处）；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与电源负极相连）。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接栅极节点②、源极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接地节点⑧、漏极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接漏极节点④；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一端接输入节点①、另一端接栅极节点②；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一端接栅极节点②、另一端接地节点⑧；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一端接栅极节点②、另一端接地节点⑧；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一端接电源节点⑦、另一端接漏极节点④；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一端接漏极节点④、另一端接输出中间节点⑤；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一端接输出中间节点⑤、另一端接输出节点⑥。</w:t>
      </w:r>
    </w:p>
    <w:p>
      <w:pPr/>
      <w:r>
        <w:rPr>
          <w:rFonts w:hint="eastAsia" w:eastAsia="黑体"/>
        </w:rPr>
        <w:t xml:space="preserve">由此构成”射频信号经输入匹配注入栅极、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共源功放、漏极经扼流圈馈电、输出匹配网络把基波功率交给负载并做谐波整形”的功率放大组态；栅极偏置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设定导通角决定</w:t>
      </w:r>
      <w:r>
        <w:rPr>
          <w:rFonts w:eastAsia="黑体"/>
        </w:rPr>
        <w:t xml:space="preserve"> A/AB/B/C </w:t>
      </w:r>
      <w:r>
        <w:rPr>
          <w:rFonts w:hint="eastAsia" w:eastAsia="黑体"/>
        </w:rPr>
        <w:t xml:space="preserve">类工作方式，D/E/F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类则靠开关工作与谐波整形获得更高效率。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大信号射频经匹配网络送入功率管，晶体管在饱和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截止间切换或线性工作，输出经谐波匹配网络把基波功率高效交给负载，谐波被滤除或整形以提升效率。D/E/F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类靠开关工作与谐波整形获得高功率附加效率。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直流输入功率：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漏极（集电极）效率：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功率附加效率：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A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A </w:t>
      </w:r>
      <w:r>
        <w:rPr>
          <w:rFonts w:hint="eastAsia" w:eastAsia="黑体"/>
        </w:rPr>
        <w:t xml:space="preserve">类理论最高效率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，B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≈</m:t>
        </m:r>
        <m:r>
          <m:t>78.5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输入功率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漏极偏置电压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 / 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负载基波电压峰值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等效负载阻抗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P</m:t>
              </m:r>
              <m:r>
                <m:t>A</m:t>
              </m:r>
              <m:r>
                <m:t>E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功率附加效率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输出功率与效率提升，但器件耐压与散热要求升高。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负载阻抗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输出功率下降、电压摆幅增大，影响线性度。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偏置类别由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向</w:t>
      </w:r>
      <w:r>
        <w:rPr>
          <w:rFonts w:eastAsia="黑体"/>
          <w:b/>
          <w:bCs/>
        </w:rPr>
        <w:t xml:space="preserve"> C/D/E </w:t>
      </w:r>
      <w:r>
        <w:rPr>
          <w:rFonts w:hint="eastAsia" w:eastAsia="黑体"/>
          <w:b/>
          <w:bCs/>
        </w:rPr>
        <w:t xml:space="preserve">切换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效率升高但线性度下降、谐波增多。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匹配网络失配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反射增大、输出功率下降、可能损坏功率管。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（匹配到</w:t>
      </w:r>
      <w:r>
        <w:rPr>
          <w:rFonts w:eastAsia="黑体"/>
        </w:rPr>
        <w:t xml:space="preserve"> 50 Ω </w:t>
      </w:r>
      <w:r>
        <w:rPr>
          <w:rFonts w:hint="eastAsia" w:eastAsia="黑体"/>
        </w:rPr>
        <w:t xml:space="preserve">负载的等效）、A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类：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取决于偏置，</w:t>
      </w:r>
      <m:oMath>
        <m:sSub>
          <m:e>
            <m:r>
              <m:t>P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sSub>
          <m:e>
            <m:r>
              <m:t>I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；若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28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类最大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≤</m:t>
        </m:r>
        <m:r>
          <m:t>14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E </w:t>
      </w:r>
      <w:r>
        <w:rPr>
          <w:rFonts w:hint="eastAsia" w:eastAsia="黑体"/>
        </w:rPr>
        <w:t xml:space="preserve">类开关</w:t>
      </w:r>
      <w:r>
        <w:rPr>
          <w:rFonts w:eastAsia="黑体"/>
        </w:rPr>
        <w:t xml:space="preserve"> PA </w:t>
      </w:r>
      <w:r>
        <w:rPr>
          <w:rFonts w:hint="eastAsia" w:eastAsia="黑体"/>
        </w:rPr>
        <w:t xml:space="preserve">理论效率可达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→</m:t>
        </m:r>
        <m:r>
          <m:t>100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，实际</w:t>
      </w:r>
      <w:r>
        <w:rPr>
          <w:rFonts w:eastAsia="黑体"/>
        </w:rPr>
        <w:t xml:space="preserve"> 70%~90%。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功率管：BLF578（LDMOS）、MRF101AN、CG2H40010（GaN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HEMT）、2SC2879。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PA </w:t>
      </w:r>
      <w:r>
        <w:rPr>
          <w:rFonts w:hint="eastAsia" w:eastAsia="黑体"/>
        </w:rPr>
        <w:t xml:space="preserve">模块：SKY662xx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大功率必须匹配良好，驻波比</w:t>
      </w:r>
      <w:r>
        <w:rPr>
          <w:rFonts w:eastAsia="黑体"/>
        </w:rPr>
        <w:t xml:space="preserve"> (VSWR) </w:t>
      </w:r>
      <w:r>
        <w:rPr>
          <w:rFonts w:hint="eastAsia" w:eastAsia="黑体"/>
        </w:rPr>
        <w:t xml:space="preserve">过高会击穿功率管或过热。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需充分散热与热保护，监测结温与驻波告警。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谐波与邻道功率需加滤波，满足频谱辐射规范。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RF power amplifier。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 / NXP: LDMOS、GaN </w:t>
      </w:r>
      <w:r>
        <w:rPr>
          <w:rFonts w:hint="eastAsia" w:eastAsia="黑体"/>
        </w:rPr>
        <w:t xml:space="preserve">功率管数据手册。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《射频电路设计——理论与应用》（Reinhold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Ludwig）。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射频功率放大电路PA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射频功率放大电路PA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