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自动增益控制电路-agc"/>
    <w:p>
      <w:pPr>
        <w:pStyle w:val="Heading1"/>
      </w:pPr>
      <w:r>
        <w:rPr>
          <w:rFonts w:hint="eastAsia" w:eastAsia="黑体"/>
        </w:rPr>
        <w:t xml:space="preserve">自动增益控制电路</w:t>
      </w:r>
      <w:r>
        <w:rPr>
          <w:rFonts w:eastAsia="黑体"/>
        </w:rPr>
        <w:t xml:space="preserve"> AGC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以典型的</w:t>
      </w:r>
      <w:r>
        <w:rPr>
          <w:rFonts w:eastAsia="黑体"/>
          <w:b/>
          <w:bCs/>
        </w:rPr>
        <w:t xml:space="preserve">VGA + </w:t>
      </w:r>
      <w:r>
        <w:rPr>
          <w:rFonts w:hint="eastAsia" w:eastAsia="黑体"/>
          <w:b/>
          <w:bCs/>
        </w:rPr>
        <w:t xml:space="preserve">二极管包络检波</w:t>
      </w:r>
      <w:r>
        <w:rPr>
          <w:rFonts w:eastAsia="黑体"/>
          <w:b/>
          <w:bCs/>
        </w:rPr>
        <w:t xml:space="preserve"> + </w:t>
      </w:r>
      <w:r>
        <w:rPr>
          <w:rFonts w:hint="eastAsia" w:eastAsia="黑体"/>
          <w:b/>
          <w:bCs/>
        </w:rPr>
        <w:t xml:space="preserve">误差放大</w:t>
      </w:r>
      <w:r>
        <w:rPr>
          <w:rFonts w:hint="eastAsia" w:eastAsia="黑体"/>
        </w:rPr>
        <w:t xml:space="preserve">实现为代表性结构，本电路由</w:t>
      </w:r>
      <w:r>
        <w:rPr>
          <w:rFonts w:hint="eastAsia" w:eastAsia="黑体"/>
          <w:b/>
          <w:bCs/>
        </w:rPr>
        <w:t xml:space="preserve">一个可变增益放大器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（VGA，可用分立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JFET/二极管衰减器或集成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VGA）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一个检波二极管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充电电阻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hint="eastAsia" w:eastAsia="黑体"/>
          <w:b/>
          <w:bCs/>
        </w:rPr>
        <w:t xml:space="preserve">、放电电阻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滤波/储能电容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一个误差放大器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（运算放大器）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参考分压电阻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组成闭环负反馈。电路共有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（输入信号正端与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主通道输出节点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的阳极相连，同时作为系统输出之一）；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检波中间节点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检波（环路滤波）节点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参考电压节点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误差/增益控制节点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的增益控制脚相连）；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的信号输入端接输入节点①、输出端接主通道输出节点②、增益控制脚接增益控制节点⑥；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阳极接主通道输出节点②、阴极接检波中间节点③；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一端接检波中间节点③、另一端接检波节点④；</w:t>
      </w:r>
      <m:oMath>
        <m:sSub>
          <m:e>
            <m:r>
              <m:t>R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一端接检波节点④、另一端接地节点⑦；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一端接检波节点④、另一端接地节点⑦；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接检波节点④、IN+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接参考电压节点⑤、OUT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接增益控制节点⑥；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一端接正电源、另一端接参考电压节点⑤；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一端接参考电压节点⑤、另一端接地节点⑦。</w:t>
      </w:r>
    </w:p>
    <w:p>
      <w:pPr/>
      <w:r>
        <w:rPr>
          <w:rFonts w:hint="eastAsia" w:eastAsia="黑体"/>
        </w:rPr>
        <w:t xml:space="preserve">由此构成”主通道输出经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检波得到与幅度成正比的直流电平，与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比较后由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反向控制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增益”的自动增益控制闭环负反馈组态，输入变强则增益下降、变弱则增益升高，从而把输出电平锁定在参考设定值附近，实现自动稳幅。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输出信号经检波得到与幅度成正比的直流电压，与参考电压比较后生成误差信号，反向调节</w:t>
      </w:r>
      <w:r>
        <w:rPr>
          <w:rFonts w:eastAsia="黑体"/>
        </w:rPr>
        <w:t xml:space="preserve"> VGA </w:t>
      </w:r>
      <w:r>
        <w:rPr>
          <w:rFonts w:hint="eastAsia" w:eastAsia="黑体"/>
        </w:rPr>
        <w:t xml:space="preserve">增益——输入变强则增益降低、输入变弱则增益提高，形成负反馈，把输出电平锁定在参考设定值附近，实现自动稳幅。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环路稳定输出电平：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增益控制范围（AGC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深度）：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A</m:t>
          </m:r>
          <m:r>
            <m:t>G</m:t>
          </m:r>
          <m:sSub>
            <m:e>
              <m:r>
                <m:t>C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环路时间常数：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t</m:t>
              </m:r>
              <m:r>
                <m:t>t</m:t>
              </m:r>
              <m:r>
                <m:t>a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r>
            <m:t>2.2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C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l</m:t>
              </m:r>
              <m:r>
                <m:t>e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2.2</m:t>
          </m:r>
          <m:sSub>
            <m:e>
              <m:r>
                <m:t>R</m:t>
              </m:r>
            </m:e>
            <m:sub>
              <m:r>
                <m:t>r</m:t>
              </m:r>
            </m:sub>
          </m:sSub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稳定后输出幅度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检波灵敏度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最小增益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t</m:t>
                  </m:r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启动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释放时间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输出稳定电平升高。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启动、释放变慢，对幅度变化响应迟钝。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启动加快，能快速抑制突发强信号。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增益控制范围增大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能适应更大输入动态，但稳定后残留纹波可能增大。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40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eastAsia="黑体"/>
        </w:rPr>
        <w:t xml:space="preserve">、</w:t>
      </w:r>
      <m:oMath>
        <m:sSub>
          <m:e>
            <m:r>
              <m:t>G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：</w:t>
      </w:r>
      <m:oMath>
        <m:r>
          <m:t>A</m:t>
        </m:r>
        <m:r>
          <m:t>G</m:t>
        </m:r>
        <m:sSub>
          <m:e>
            <m:r>
              <m:t>C</m:t>
            </m:r>
          </m:e>
          <m:sub>
            <m:r>
              <m:t>r</m:t>
            </m:r>
            <m:r>
              <m:t>a</m:t>
            </m:r>
            <m:r>
              <m:t>n</m:t>
            </m:r>
            <m:r>
              <m:t>g</m:t>
            </m:r>
            <m:r>
              <m:t>e</m:t>
            </m:r>
          </m:sub>
        </m:sSub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f>
          <m:fPr>
            <m:type m:val="bar"/>
          </m:fPr>
          <m:num>
            <m:r>
              <m:t>100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40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，可覆盖</w:t>
      </w:r>
      <w:r>
        <w:rPr>
          <w:rFonts w:eastAsia="黑体"/>
        </w:rPr>
        <w:t xml:space="preserve"> 40 dB </w:t>
      </w:r>
      <w:r>
        <w:rPr>
          <w:rFonts w:hint="eastAsia" w:eastAsia="黑体"/>
        </w:rPr>
        <w:t xml:space="preserve">输入变化。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l</m:t>
            </m:r>
            <m:r>
              <m:t>e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≈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0.22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VGA：AD8338、LMH6502、HMC641A、VCA810。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JFET </w:t>
      </w:r>
      <w:r>
        <w:rPr>
          <w:rFonts w:hint="eastAsia" w:eastAsia="黑体"/>
        </w:rPr>
        <w:t xml:space="preserve">衰减：J113、BF245；检波二极管：1N4148。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启动过快会放大调制包络造成幅度失真（对</w:t>
      </w:r>
      <w:r>
        <w:rPr>
          <w:rFonts w:eastAsia="黑体"/>
        </w:rPr>
        <w:t xml:space="preserve"> AM </w:t>
      </w:r>
      <w:r>
        <w:rPr>
          <w:rFonts w:hint="eastAsia" w:eastAsia="黑体"/>
        </w:rPr>
        <w:t xml:space="preserve">信号）；释放过快导致电平波动。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环路易振荡，需合理设置环路带宽与相位裕量。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检波时间常数需大于最低调制频率周期，避免“泵浦”。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Automatic gain control。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Analog Devices: AD8338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《高频电子线路》（张肃文）。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自动增益控制电路AGC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自动增益控制电路AGC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