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相移振荡器"/>
    <w:p>
      <w:pPr>
        <w:pStyle w:val="Heading1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相移振荡器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单管共射反相放大</w:t>
      </w:r>
      <w:r>
        <w:rPr>
          <w:rFonts w:eastAsia="黑体"/>
          <w:b/>
          <w:bCs/>
        </w:rPr>
        <w:t xml:space="preserve"> + </w:t>
      </w:r>
      <w:r>
        <w:rPr>
          <w:rFonts w:hint="eastAsia" w:eastAsia="黑体"/>
          <w:b/>
          <w:bCs/>
        </w:rPr>
        <w:t xml:space="preserve">三节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移相网络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一个放大晶体管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（BJT，亦可为运放/门电路）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基极偏置分压电阻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集电极负载电阻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发射极电阻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三节移相网络（串联电阻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与并联电容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组成，移相网络串接在集电极（输出）与基极（输入）之间构成正反馈。电路共有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下端、移相网络第一级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移相中间节点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移相中间节点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基极（反馈输入）节点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下端与电源负极相连）。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接基极节点④、发射极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接发射极节点⑤、集电极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接集电极节点①；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一端接集电极节点①、另一端接移相节点②；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一端接移相节点②、另一端接地节点⑥；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一端接移相节点②、另一端接移相节点③；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一端接移相节点③、另一端接地节点⑥；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一端接移相节点③、另一端接基极节点④；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一端接基极节点④、另一端接地节点⑥；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、另一端接基极节点④；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一端接基极节点④、另一端接地节点⑥；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、另一端接集电极节点①；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一端接发射极节点⑤、另一端接地节点⑥。</w:t>
      </w:r>
    </w:p>
    <w:p>
      <w:pPr/>
      <w:r>
        <w:rPr>
          <w:rFonts w:hint="eastAsia" w:eastAsia="黑体"/>
        </w:rPr>
        <w:t xml:space="preserve">由此构成”共射反相放大器提供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相移，三节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处再移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180°，总相移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0°（360°）“的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相移振荡器组态，在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处满足幅度（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29</m:t>
        </m:r>
      </m:oMath>
      <w:r>
        <w:rPr>
          <w:rFonts w:hint="eastAsia" w:eastAsia="黑体"/>
        </w:rPr>
        <w:t xml:space="preserve">）与相位条件，产出低频正弦波。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反相放大器本身相移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180°，再经三级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网络在特定频率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处再移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180°，总相移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0°（360°）形成正反馈；若该频率下环路增益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≥1，则在该频率上持续振荡，输出近正弦波。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三节相等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的振荡频率：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三节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处衰减：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29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起振所需放大器最小增益：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29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移相网络电阻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放大器增益增大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起振更快、波形更接近方波（失真增大）。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负载对移相网络的加载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相移特性改变，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漂移。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级数减少（两级）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相移不足以至无法振荡。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≈</m:t>
        </m:r>
        <m:r>
          <m:t>650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因反馈衰减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29</m:t>
        </m:r>
      </m:oMath>
      <w:r>
        <w:rPr>
          <w:rFonts w:hint="eastAsia" w:eastAsia="黑体"/>
        </w:rPr>
        <w:t xml:space="preserve">，放大器增益须</w:t>
      </w:r>
      <w:r>
        <w:rPr>
          <w:rFonts w:eastAsia="黑体"/>
        </w:rPr>
        <w:t xml:space="preserve"> ≥29 </w:t>
      </w:r>
      <w:r>
        <w:rPr>
          <w:rFonts w:hint="eastAsia" w:eastAsia="黑体"/>
        </w:rPr>
        <w:t xml:space="preserve">才能起振。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运放：TL072、LM358、OPA2134；晶体管：2N3904、BC547。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增益稍高于</w:t>
      </w:r>
      <w:r>
        <w:rPr>
          <w:rFonts w:eastAsia="黑体"/>
        </w:rPr>
        <w:t xml:space="preserve"> 29 </w:t>
      </w:r>
      <w:r>
        <w:rPr>
          <w:rFonts w:hint="eastAsia" w:eastAsia="黑体"/>
        </w:rPr>
        <w:t xml:space="preserve">才能可靠起振，但过大会导致削波使波形近似方波。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移相网络级间需高输入阻抗，避免彼此加载，常加缓冲级。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相移振荡器频率稳定性较差，不适合要求精确频率的场合。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Phase-shift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振荡器设计）。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RC相移振荡器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RC相移振荡器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