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哈特莱-hartley-振荡器"/>
    <w:p>
      <w:pPr>
        <w:pStyle w:val="Heading1"/>
      </w:pPr>
      <w:r>
        <w:rPr>
          <w:rFonts w:hint="eastAsia" w:eastAsia="黑体"/>
        </w:rPr>
        <w:t xml:space="preserve">哈特莱</w:t>
      </w:r>
      <w:r>
        <w:rPr>
          <w:rFonts w:eastAsia="黑体"/>
        </w:rPr>
        <w:t xml:space="preserve"> Hartley </w:t>
      </w:r>
      <w:r>
        <w:rPr>
          <w:rFonts w:hint="eastAsia" w:eastAsia="黑体"/>
        </w:rPr>
        <w:t xml:space="preserve">振荡器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哈特莱振荡器由放大管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（BJT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FET）、带抽头的电感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hint="eastAsia" w:eastAsia="黑体"/>
        </w:rPr>
        <w:t xml:space="preserve">（分为上段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与下段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，中间抽头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p</m:t>
            </m:r>
          </m:sub>
        </m:sSub>
      </m:oMath>
      <w:r>
        <w:rPr>
          <w:rFonts w:hint="eastAsia" w:eastAsia="黑体"/>
        </w:rPr>
        <w:t xml:space="preserve">）及并联电容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组成。节点定义如下：集电极/漏极节点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上端；基极/栅极节点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接反馈端（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下端或抽头）；发射极/源极节点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接交流地；电感抽头节点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的分界点；谐振节点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n</m:t>
            </m:r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为并联谐振回路的公共端；电源节点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为回路供电端；地节点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汇集电容冷端与发射极回路。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，C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，E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（FET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G/D/S）；带抽头电感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、抽头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接电源或输出端、下端接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（交流经旁路到地）；电容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（即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上端）、另一端接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，与整个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并联谐振；反馈支路从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的下端（或抽头）经耦合电容接到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，把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上的电压送回基极。</w:t>
      </w:r>
    </w:p>
    <w:p>
      <w:pPr/>
      <w:r>
        <w:rPr>
          <w:rFonts w:hint="eastAsia" w:eastAsia="黑体"/>
        </w:rPr>
        <w:t xml:space="preserve">该电路为电感三点式（抽头电感）LC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振荡器，谐振由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决定，电感抽头比例决定反馈量</w:t>
      </w:r>
      <w:r>
        <w:rPr>
          <w:rFonts w:eastAsia="黑体"/>
        </w:rPr>
        <w:t xml:space="preserve"> </w:t>
      </w:r>
      <m:oMath>
        <m:r>
          <m:t>β</m:t>
        </m:r>
        <m:r>
          <m:rPr>
            <m:sty m:val="p"/>
          </m:rPr>
          <m:t>≈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谐振回路由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决定振荡频率；电感抽头提供比例反馈（相位由抽头到地的一段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取其电压），使得回路谐振时正反馈满足相位条件，环路增益</w:t>
      </w:r>
      <w:r>
        <w:rPr>
          <w:rFonts w:eastAsia="黑体"/>
        </w:rPr>
        <w:t xml:space="preserve"> ≥1 </w:t>
      </w:r>
      <w:r>
        <w:rPr>
          <w:rFonts w:hint="eastAsia" w:eastAsia="黑体"/>
        </w:rPr>
        <w:t xml:space="preserve">时维持等幅振荡。反馈强弱由抽头位置决定。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振荡频率：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反馈系数（忽略互感时）：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起振条件（近似）：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≥</m:t>
          </m:r>
          <m:r>
            <m:t>1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电感两段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两段间互感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跨导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谐振回路等效并联电阻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增大（抽头更靠输出）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反馈加强，起振容易但失真增大。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反馈过弱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不起振；过强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波形削波、谐波增多。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互感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等效电感增大，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略降。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 w:eastAsia="黑体"/>
        </w:rPr>
        <w:t xml:space="preserve">（</w:t>
      </w:r>
      <m:oMath>
        <m:r>
          <m:t>M</m:t>
        </m:r>
        <m:r>
          <m:rPr>
            <m:sty m:val="p"/>
          </m:rPr>
          <m:t>≈</m:t>
        </m:r>
        <m:r>
          <m:t>0</m:t>
        </m:r>
      </m:oMath>
      <w:r>
        <w:rPr>
          <w:rFonts w:hint="eastAsia" w:eastAsia="黑体"/>
        </w:rPr>
        <w:t xml:space="preserve">）、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6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6.5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反馈系数</w:t>
      </w:r>
      <w:r>
        <w:rPr>
          <w:rFonts w:eastAsia="黑体"/>
        </w:rPr>
        <w:t xml:space="preserve"> </w:t>
      </w:r>
      <m:oMath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0.2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晶体管：2N3904、2SC1674、BF199；FET：J310、BF245。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抽头位置决定反馈量与输出耦合，需兼顾起振裕度与负载影响。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电感两段间的互感会改变等效电感，实际频率需实测校准。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电感带抽头使结构简单但频率稳定度一般，高稳场合用晶体。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Hartley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《高频电子线路》（张肃文）。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哈特莱Hartley振荡器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哈特莱Hartley振荡器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