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陶瓷谐振器振荡器"/>
    <w:p>
      <w:pPr>
        <w:pStyle w:val="Heading1"/>
      </w:pPr>
      <w:r>
        <w:rPr>
          <w:rFonts w:hint="eastAsia" w:eastAsia="黑体"/>
        </w:rPr>
        <w:t xml:space="preserve">陶瓷谐振器振荡器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陶瓷谐振器振荡器由压电陶瓷谐振器</w:t>
      </w:r>
      <w:r>
        <w:rPr>
          <w:rFonts w:eastAsia="黑体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（两端镀电极、内建负载电容）、反相放大器</w:t>
      </w:r>
      <w:r>
        <w:rPr>
          <w:rFonts w:eastAsia="黑体"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（CMOS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反相器或晶体管）、负载电容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及反馈电阻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组成。节点定义如下：反相器输入节点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接陶瓷片一端与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 w:eastAsia="黑体"/>
        </w:rPr>
        <w:t xml:space="preserve">；反相器输出节点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接陶瓷片另一端与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 w:eastAsia="黑体"/>
        </w:rPr>
        <w:t xml:space="preserve">；谐振器第一端节点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x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、第二端节点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x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；地节点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汇集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接地端与</w:t>
      </w:r>
      <w:r>
        <w:rPr>
          <w:rFonts w:eastAsia="黑体"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电源地。</w:t>
      </w:r>
    </w:p>
    <w:p>
      <w:pPr/>
      <w:r>
        <w:rPr>
          <w:rFonts w:hint="eastAsia" w:eastAsia="黑体"/>
        </w:rPr>
        <w:t xml:space="preserve">各元件管脚连接：反相放大器</w:t>
      </w:r>
      <w:r>
        <w:rPr>
          <w:rFonts w:eastAsia="黑体"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、OUT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、VDD/VSS </w:t>
      </w:r>
      <w:r>
        <w:rPr>
          <w:rFonts w:hint="eastAsia" w:eastAsia="黑体"/>
        </w:rPr>
        <w:t xml:space="preserve">接电源与地；陶瓷谐振器</w:t>
      </w:r>
      <w:r>
        <w:rPr>
          <w:rFonts w:eastAsia="黑体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两引脚一端接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x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（即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）、另一端接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x</m:t>
            </m:r>
            <m:r>
              <m:t>2</m:t>
            </m:r>
          </m:sub>
        </m:sSub>
      </m:oMath>
      <w:r>
        <w:rPr>
          <w:rFonts w:hint="eastAsia" w:eastAsia="黑体"/>
        </w:rPr>
        <w:t xml:space="preserve">（即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）；负载电容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GND；负载电容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GND；反馈电阻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，为反相器提供直流偏置。</w:t>
      </w:r>
    </w:p>
    <w:p>
      <w:pPr/>
      <w:r>
        <w:rPr>
          <w:rFonts w:hint="eastAsia" w:eastAsia="黑体"/>
        </w:rPr>
        <w:t xml:space="preserve">该电路为与皮尔斯振荡器同构的陶瓷谐振器振荡器，陶瓷片替代石英晶体，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/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构成负载电容，Q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值低于石英故稳定度较低，常用于低成本时钟。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陶瓷谐振器在谐振频率附近呈现类似晶体的电抗特性，与负载电容构成选频网络，配合反相放大的正反馈维持振荡。其等效电感因陶瓷材料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值低于石英而产生振荡，频率稳定度约</w:t>
      </w:r>
      <w:r>
        <w:rPr>
          <w:rFonts w:eastAsia="黑体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量级，低于石英晶振。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负载电容：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s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并联谐振频率：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频率容差（稳定度范围）：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f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≈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∼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总负载电容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杂散电容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谐振器静电容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谐振器动态电容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串联谐振频率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并联谐振频率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标称频率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增大、频率被拉低，起振更稳但偏慢。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减小、频率升高，起振裕度下降。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选用内置负载电容的谐振器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可省略外接电容，简化电路。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温度升高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频率温度系数（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eastAsia="黑体"/>
        </w:rPr>
        <w:t xml:space="preserve">/℃）明显大于晶振，漂移更大。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15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 w:eastAsia="黑体"/>
        </w:rPr>
        <w:t xml:space="preserve">：并联谐振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s</m:t>
            </m:r>
          </m:sub>
        </m:sSub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0.5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15</m:t>
            </m:r>
            <m:r>
              <m:rPr>
                <m:sty m:val="p"/>
              </m:rPr>
              <m:t>+</m:t>
            </m:r>
            <m:r>
              <m:t>30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≈</m:t>
        </m:r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hint="eastAsia" w:eastAsia="黑体"/>
        </w:rPr>
        <w:t xml:space="preserve">，即比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高约</w:t>
      </w:r>
      <w:r>
        <w:rPr>
          <w:rFonts w:eastAsia="黑体"/>
        </w:rPr>
        <w:t xml:space="preserve"> 0.55 %。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标称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 w:eastAsia="黑体"/>
        </w:rPr>
        <w:t xml:space="preserve">、稳定度</w:t>
      </w:r>
      <w:r>
        <w:rPr>
          <w:rFonts w:eastAsia="黑体"/>
        </w:rP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eastAsia="黑体"/>
        </w:rPr>
        <w:t xml:space="preserve">：频率偏差约</w:t>
      </w:r>
      <w:r>
        <w:rPr>
          <w:rFonts w:eastAsia="黑体"/>
        </w:rPr>
        <w:t xml:space="preserve"> 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1.2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谐振器：CSTCE、ZTT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系列（Murata）陶瓷谐振器。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反相器：74HCU04、74HC1GU04。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常用：按需选型（低成本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时基、IR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遥控载波）。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频率稳定度和精度低于石英晶振，不适合高精度时基。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内置负载电容的谐振器无需外接电容，但需核对器件规格。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陶瓷材料压电耦合强，机械应力与焊接热可能引起频率偏移。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Ceramic resonator。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《数字电子技术基础》相关章节。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陶瓷谐振器振荡器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陶瓷谐振器振荡器</dc:title>
  <dc:creator>AI 智能体</dc:creator>
  <cp:keywords/>
  <dcterms:created xsi:type="dcterms:W3CDTF">2026-09-08T14:37:13Z</dcterms:created>
  <dcterms:modified xsi:type="dcterms:W3CDTF">2026-09-08T14:37:13Z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