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s-振荡器"/>
    <w:p>
      <w:pPr>
        <w:pStyle w:val="Heading1"/>
      </w:pPr>
      <w:r>
        <w:rPr>
          <w:rFonts w:eastAsia="黑体"/>
        </w:rPr>
        <w:t xml:space="preserve">MEMS </w:t>
      </w:r>
      <w:r>
        <w:rPr>
          <w:rFonts w:hint="eastAsia" w:eastAsia="黑体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eastAsia="黑体"/>
        </w:rPr>
        <w:t xml:space="preserve">MEMS </w:t>
      </w:r>
      <w:r>
        <w:rPr>
          <w:rFonts w:hint="eastAsia" w:eastAsia="黑体"/>
        </w:rPr>
        <w:t xml:space="preserve">振荡器由</w:t>
      </w:r>
      <w:r>
        <w:rPr>
          <w:rFonts w:eastAsia="黑体"/>
        </w:rPr>
        <w:t xml:space="preserve"> MEMS </w:t>
      </w:r>
      <w:r>
        <w:rPr>
          <w:rFonts w:hint="eastAsia" w:eastAsia="黑体"/>
        </w:rPr>
        <w:t xml:space="preserve">谐振器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（硅微机械谐振结构）、驱动放大器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（跨阻/维持放大器）、检测电路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、移相网络及输出整形分频级组成。节点定义如下：驱动节点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输出、激励谐振器的激励端；检测节点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为谐振器振动输出/检测端，进入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；反馈节点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为经过移相网络后的反馈信号回到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输入端；输出节点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为整形/分频后的方波时钟输出；电源节点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为各放大级供电基准。</w:t>
      </w:r>
    </w:p>
    <w:p>
      <w:pPr/>
      <w:r>
        <w:rPr>
          <w:rFonts w:hint="eastAsia" w:eastAsia="黑体"/>
        </w:rPr>
        <w:t xml:space="preserve">各元件管脚连接：MEMS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谐振器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的激励端接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、检测端接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；驱动放大器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eastAsia="黑体"/>
        </w:rPr>
        <w:t xml:space="preserve">、V+/V−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/GND；检测电路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经移相网络接到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 w:eastAsia="黑体"/>
        </w:rPr>
        <w:t xml:space="preserve">；反馈环路从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经移相与限幅再回到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输入构成正反馈；输出整形/分频级的输入接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 w:eastAsia="黑体"/>
        </w:rPr>
        <w:t xml:space="preserve">，输出接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该电路为闭环维持放大器驱动的</w:t>
      </w:r>
      <w:r>
        <w:rPr>
          <w:rFonts w:eastAsia="黑体"/>
        </w:rPr>
        <w:t xml:space="preserve"> MEMS </w:t>
      </w:r>
      <w:r>
        <w:rPr>
          <w:rFonts w:hint="eastAsia" w:eastAsia="黑体"/>
        </w:rPr>
        <w:t xml:space="preserve">机械谐振振荡，谐振器高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选频、移相网络保证相位条件，整形分频后输出方波时钟。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驱动电路激励</w:t>
      </w:r>
      <w:r>
        <w:rPr>
          <w:rFonts w:eastAsia="黑体"/>
        </w:rPr>
        <w:t xml:space="preserve"> MEMS </w:t>
      </w:r>
      <w:r>
        <w:rPr>
          <w:rFonts w:hint="eastAsia" w:eastAsia="黑体"/>
        </w:rPr>
        <w:t xml:space="preserve">谐振器在其机械谐振频率处振动，检测电路把振动转换为电信号并经移相放大维持正反馈，形成稳定振荡；后续分频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抖动整形网络把基准频率分频或倍频到所需时钟输出。谐振器高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特性保证频率稳定。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谐振器机械谐振频率（近似）：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频率牵引（受负载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电压影响）：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u</m:t>
              </m:r>
              <m:r>
                <m:t>l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输出分频关系：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等效刚度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N/m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等效质量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kg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谐振峰</w:t>
            </w:r>
            <w:r>
              <w:rPr>
                <w:rFonts w:eastAsia="黑体"/>
              </w:rPr>
              <w:t xml:space="preserve"> -3 dB </w:t>
            </w: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分频比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谐振器尺寸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刚度变化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谐振频率改变（由工艺与材料决定，不可外部调）。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起振更可靠，但可能激励非线性振动。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直流偏置电压改变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静电力导致频率牵引，影响输出频率。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分频比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改变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输出频率成反比改变（可编程）。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取谐振器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125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r>
          <m:t>Q</m:t>
        </m:r>
        <m:r>
          <m:rPr>
            <m:sty m:val="p"/>
          </m:rPr>
          <m:t>=</m:t>
        </m:r>
        <m:r>
          <m:t>10000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12.5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分频输出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MEMS </w:t>
      </w:r>
      <w:r>
        <w:rPr>
          <w:rFonts w:hint="eastAsia" w:eastAsia="黑体"/>
        </w:rPr>
        <w:t xml:space="preserve">振荡器：SiTime</w:t>
      </w:r>
      <w:r>
        <w:rPr>
          <w:rFonts w:eastAsia="黑体"/>
        </w:rPr>
        <w:t xml:space="preserve"> SiT8008、SiT15xx </w:t>
      </w:r>
      <w:r>
        <w:rPr>
          <w:rFonts w:hint="eastAsia" w:eastAsia="黑体"/>
        </w:rPr>
        <w:t xml:space="preserve">系列、Discera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DSC（现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Micrel/Microchip）系列。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MEMS </w:t>
      </w:r>
      <w:r>
        <w:rPr>
          <w:rFonts w:hint="eastAsia" w:eastAsia="黑体"/>
        </w:rPr>
        <w:t xml:space="preserve">振荡器相位抖动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相位噪声与石英晶体不同，选型需核对抖动与频率稳定度规格。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输出频率可编程且抗冲击优于石英，但长期老化与温漂指标需查具体型号。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高要求模拟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射频时钟时需评估其相位噪声是否满足指标。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SiTime: MEMS </w:t>
      </w:r>
      <w:r>
        <w:rPr>
          <w:rFonts w:hint="eastAsia" w:eastAsia="黑体"/>
        </w:rPr>
        <w:t xml:space="preserve">振荡器产品页与应用笔记。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MEMS </w:t>
      </w:r>
      <w:r>
        <w:rPr>
          <w:rFonts w:hint="eastAsia" w:eastAsia="黑体"/>
        </w:rPr>
        <w:t xml:space="preserve">oscillator（石英晶振的硅基替代）。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《微机电系统（MEMS）技术及应用》相关教材。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MEMS振荡器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MEMS振荡器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