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二阶高通滤波电路"/>
    <w:p>
      <w:pPr>
        <w:pStyle w:val="Heading1"/>
      </w:pPr>
      <w:r>
        <w:rPr>
          <w:rFonts w:hint="eastAsia" w:eastAsia="黑体"/>
        </w:rPr>
        <w:t xml:space="preserve">二阶高通滤波电路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增益设定电阻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组成的有源二阶高通滤波器（Sallen-Key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结构）。电路共有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同相输入端节点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三者相连）；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OUT、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A、另一端接同相输入端节点；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A、另一端接输出节点（跨接反馈）；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一端接同相输入端节点、另一端接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一端接输出节点、另一端接反相输入端节点；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接同相输入端节点、IN−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接反相输入端节点、OUT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−VEE。</w:t>
      </w:r>
    </w:p>
    <w:p>
      <w:pPr/>
      <w:r>
        <w:rPr>
          <w:rFonts w:hint="eastAsia" w:eastAsia="黑体"/>
        </w:rPr>
        <w:t xml:space="preserve">由此构成”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跨接输出与节点</w:t>
      </w:r>
      <w:r>
        <w:rPr>
          <w:rFonts w:eastAsia="黑体"/>
        </w:rPr>
        <w:t xml:space="preserve"> A、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–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接同相端到地、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设定增益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“的</w:t>
      </w:r>
      <w:r>
        <w:rPr>
          <w:rFonts w:eastAsia="黑体"/>
        </w:rPr>
        <w:t xml:space="preserve"> Sallen-Key </w:t>
      </w:r>
      <w:r>
        <w:rPr>
          <w:rFonts w:hint="eastAsia" w:eastAsia="黑体"/>
        </w:rPr>
        <w:t xml:space="preserve">二阶有源高通组态，具有两个零点与两个极点，低频以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40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dB/十倍频衰减，品质因数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；若改接为反相端的多重反馈网络即为</w:t>
      </w:r>
      <w:r>
        <w:rPr>
          <w:rFonts w:eastAsia="黑体"/>
        </w:rPr>
        <w:t xml:space="preserve"> MFB </w:t>
      </w:r>
      <w:r>
        <w:rPr>
          <w:rFonts w:hint="eastAsia" w:eastAsia="黑体"/>
        </w:rPr>
        <w:t xml:space="preserve">结构。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两级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微分网络使低频信号被耦合电容阻断、高频顺利通过，运放在通带内提供增益，从而形成二极点高通响应。Sallen-Key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用正反馈设定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值，MFB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用反馈网络实现。</w:t>
      </w:r>
    </w:p>
    <w:bookmarkEnd w:id="20"/>
    <w:bookmarkStart w:id="22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bookmarkStart w:id="21" w:name="sallen-key-结构"/>
    <w:p>
      <w:pPr>
        <w:pStyle w:val="Heading3"/>
      </w:pPr>
      <w:r>
        <w:rPr>
          <w:rFonts w:eastAsia="黑体"/>
        </w:rPr>
        <w:t xml:space="preserve">Sallen-Key </w:t>
      </w:r>
      <w:r>
        <w:rPr>
          <w:rFonts w:hint="eastAsia" w:eastAsia="黑体"/>
        </w:rPr>
        <w:t xml:space="preserve">结构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 w:eastAsia="黑体"/>
        </w:rPr>
        <w:t xml:space="preserve">，Sallen-Key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/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黑体"/>
        </w:rPr>
        <w:t xml:space="preserve">注：上式是等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R、等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Sallen-Key </w:t>
      </w:r>
      <w:r>
        <w:rPr>
          <w:rFonts w:hint="eastAsia" w:eastAsia="黑体"/>
        </w:rPr>
        <w:t xml:space="preserve">特例；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MFB </w:t>
      </w:r>
      <w:r>
        <w:rPr>
          <w:rFonts w:hint="eastAsia" w:eastAsia="黑体"/>
        </w:rPr>
        <w:t xml:space="preserve">结构时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表达式不同，需按实际电路确定。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传递函数：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Q</m:t>
                  </m:r>
                </m:den>
              </m:f>
              <m:r>
                <m:t>s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阻容网络电阻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阻容网络电容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高频增益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</w:tbl>
    <w:bookmarkEnd w:id="21"/>
    <w:bookmarkEnd w:id="22"/>
    <w:bookmarkStart w:id="23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降低，通过的频带向低频扩展。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升高，阻断更多低频。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增益</w:t>
      </w:r>
      <w:r>
        <w:rPr>
          <w:rFonts w:eastAsia="黑体"/>
          <w:b/>
          <w:bCs/>
        </w:rPr>
        <w:t xml:space="preserve"> K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处出现峰值，</w:t>
      </w:r>
      <m:oMath>
        <m:r>
          <m:t>K</m:t>
        </m:r>
        <m:r>
          <m:rPr>
            <m:sty m:val="p"/>
          </m:rPr>
          <m:t>→</m:t>
        </m:r>
        <m:r>
          <m:t>3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时趋于自激。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元件容差增大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实际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、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偏离设计值。</w:t>
      </w:r>
    </w:p>
    <w:bookmarkEnd w:id="23"/>
    <w:bookmarkStart w:id="24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Sallen-Key </w:t>
      </w: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；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0.5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Butterworth（</w:t>
      </w:r>
      <m:oMath>
        <m:r>
          <m:t>Q</m:t>
        </m:r>
        <m:r>
          <m:rPr>
            <m:sty m:val="p"/>
          </m:rPr>
          <m:t>=</m:t>
        </m:r>
        <m:r>
          <m:t>0.707</m:t>
        </m:r>
      </m:oMath>
      <w:r>
        <w:rPr>
          <w:rFonts w:hint="eastAsia" w:eastAsia="黑体"/>
        </w:rPr>
        <w:t xml:space="preserve">）设计：由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≈</m:t>
        </m:r>
        <m:r>
          <m:t>1.586</m:t>
        </m:r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0.586</m:t>
        </m:r>
      </m:oMath>
      <w:r>
        <w:rPr>
          <w:rFonts w:hint="eastAsia" w:eastAsia="黑体"/>
        </w:rPr>
        <w:t xml:space="preserve">）。</w:t>
      </w:r>
    </w:p>
    <w:bookmarkEnd w:id="24"/>
    <w:bookmarkStart w:id="25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运放：TL072、LM358、NE5532、OPA2134。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电阻/电容：1%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金属膜电阻、C0G/NP0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常用：按需选型。</w:t>
      </w:r>
    </w:p>
    <w:bookmarkEnd w:id="25"/>
    <w:bookmarkStart w:id="26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高通需注意运放输入偏置电流经输入电阻形成的直流失调。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设计对元件容差敏感，需</w:t>
      </w:r>
      <w:r>
        <w:rPr>
          <w:rFonts w:eastAsia="黑体"/>
        </w:rPr>
        <w:t xml:space="preserve"> 1% </w:t>
      </w:r>
      <w:r>
        <w:rPr>
          <w:rFonts w:hint="eastAsia" w:eastAsia="黑体"/>
        </w:rPr>
        <w:t xml:space="preserve">以上精度。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输出无法通过直流，用于交流耦合。</w:t>
      </w:r>
    </w:p>
    <w:bookmarkEnd w:id="26"/>
    <w:bookmarkStart w:id="27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Sallen–Key topology。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SLOA049。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7"/>
    <w:bookmarkEnd w:id="28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二阶高通滤波电路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二阶高通滤波电路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