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贝塞尔滤波器"/>
    <w:p>
      <w:pPr>
        <w:pStyle w:val="Heading1"/>
      </w:pPr>
      <w:r>
        <w:rPr>
          <w:rFonts w:hint="eastAsia" w:eastAsia="黑体"/>
        </w:rPr>
        <w:t xml:space="preserve">贝塞尔滤波器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本电路为以“通带内群延迟最平坦（线性相位）”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为设计目标的滤波器逼近类型，元件组成为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无源</w:t>
      </w:r>
      <w:r>
        <w:rPr>
          <w:rFonts w:eastAsia="黑体"/>
          <w:b/>
          <w:bCs/>
        </w:rPr>
        <w:t xml:space="preserve"> RLC </w:t>
      </w:r>
      <w:r>
        <w:rPr>
          <w:rFonts w:hint="eastAsia" w:eastAsia="黑体"/>
          <w:b/>
          <w:bCs/>
        </w:rPr>
        <w:t xml:space="preserve">网络（电感</w:t>
      </w:r>
      <w:r>
        <w:rPr>
          <w:rFonts w:eastAsia="黑体"/>
          <w:b/>
          <w:bCs/>
        </w:rPr>
        <w:t xml:space="preserve"> </w:t>
      </w:r>
      <m:oMath>
        <m:r>
          <m:t>L</m:t>
        </m:r>
      </m:oMath>
      <w:r>
        <w:rPr>
          <w:rFonts w:hint="eastAsia" w:eastAsia="黑体"/>
          <w:b/>
          <w:bCs/>
        </w:rPr>
        <w:t xml:space="preserve">、电容</w:t>
      </w:r>
      <w:r>
        <w:rPr>
          <w:rFonts w:eastAsia="黑体"/>
          <w:b/>
          <w:bCs/>
        </w:rPr>
        <w:t xml:space="preserve"> </w:t>
      </w:r>
      <m:oMath>
        <m:r>
          <m:t>C</m:t>
        </m:r>
      </m:oMath>
      <w:r>
        <w:rPr>
          <w:rFonts w:hint="eastAsia" w:eastAsia="黑体"/>
          <w:b/>
          <w:bCs/>
        </w:rPr>
        <w:t xml:space="preserve">、电阻</w:t>
      </w:r>
      <w:r>
        <w:rPr>
          <w:rFonts w:eastAsia="黑体"/>
          <w:b/>
          <w:bCs/>
        </w:rPr>
        <w:t xml:space="preserve"> </w:t>
      </w:r>
      <m:oMath>
        <m:r>
          <m:t>R</m:t>
        </m:r>
      </m:oMath>
      <w:r>
        <w:rPr>
          <w:rFonts w:hint="eastAsia" w:eastAsia="黑体"/>
          <w:b/>
          <w:bCs/>
        </w:rPr>
        <w:t xml:space="preserve">）或有源运放</w:t>
      </w:r>
      <w:r>
        <w:rPr>
          <w:rFonts w:eastAsia="黑体"/>
          <w:b/>
          <w:bCs/>
        </w:rPr>
        <w:t xml:space="preserve"> A + RC </w:t>
      </w:r>
      <w:r>
        <w:rPr>
          <w:rFonts w:hint="eastAsia" w:eastAsia="黑体"/>
          <w:b/>
          <w:bCs/>
        </w:rPr>
        <w:t xml:space="preserve">网络（Sallen-Key、MFB）</w:t>
      </w:r>
      <w:r>
        <w:rPr>
          <w:rFonts w:hint="eastAsia" w:eastAsia="黑体"/>
        </w:rPr>
        <w:t xml:space="preserve">，可构成低通、高通等形式。关键节点命名如下：输入节点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为信号入口，输出节点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为信号出口，地节点</w:t>
      </w:r>
      <w:r>
        <w:rPr>
          <w:rFonts w:eastAsia="黑体"/>
        </w:rPr>
        <w:t xml:space="preserve"> </w:t>
      </w:r>
      <m:oMath>
        <m:r>
          <m:t>G</m:t>
        </m:r>
        <m:r>
          <m:t>N</m:t>
        </m:r>
        <m:r>
          <m:t>D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为公共参考；无源实现时各中间节点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、…、</w:t>
      </w:r>
      <m:oMath>
        <m:sSub>
          <m:e>
            <m:r>
              <m:t>N</m:t>
            </m:r>
          </m:e>
          <m:sub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为阶梯网络中串联元件与并联分支的交点；有源实现时节点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  <m:r>
              <m:rPr>
                <m:sty m:val="p"/>
              </m:rPr>
              <m:t>−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  <m:r>
              <m:rPr>
                <m:sty m:val="p"/>
              </m:rPr>
              <m:t>+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为各二阶节运放的输入端点。</w:t>
      </w:r>
    </w:p>
    <w:p>
      <w:pPr/>
      <w:r>
        <w:rPr>
          <w:rFonts w:hint="eastAsia" w:eastAsia="黑体"/>
        </w:rPr>
        <w:t xml:space="preserve">各元件管脚连接（以无源</w:t>
      </w:r>
      <w:r>
        <w:rPr>
          <w:rFonts w:eastAsia="黑体"/>
        </w:rPr>
        <w:t xml:space="preserve"> RLC </w:t>
      </w:r>
      <w:r>
        <w:rPr>
          <w:rFonts w:hint="eastAsia" w:eastAsia="黑体"/>
        </w:rPr>
        <w:t xml:space="preserve">阶梯低通为例）：每级串联元件（电感</w:t>
      </w:r>
      <w:r>
        <w:rPr>
          <w:rFonts w:eastAsia="黑体"/>
        </w:rPr>
        <w:t xml:space="preserve"> </w:t>
      </w:r>
      <m:oMath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或电阻</w:t>
      </w:r>
      <w:r>
        <w:rPr>
          <w:rFonts w:eastAsia="黑体"/>
        </w:rPr>
        <w:t xml:space="preserve"> </w:t>
      </w:r>
      <m:oMath>
        <m:r>
          <m:t>R</m:t>
        </m:r>
      </m:oMath>
      <w:r>
        <w:rPr>
          <w:rFonts w:hint="eastAsia" w:eastAsia="黑体"/>
        </w:rPr>
        <w:t xml:space="preserve">）一端接上一级节点、另一端接本级节点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rPr>
          <w:rFonts w:hint="eastAsia" w:eastAsia="黑体"/>
        </w:rPr>
        <w:t xml:space="preserve">，并联元件（电容</w:t>
      </w:r>
      <w:r>
        <w:rPr>
          <w:rFonts w:eastAsia="黑体"/>
        </w:rPr>
        <w:t xml:space="preserve"> </w:t>
      </w:r>
      <m:oMath>
        <m:r>
          <m:t>C</m:t>
        </m:r>
      </m:oMath>
      <w:r>
        <w:rPr>
          <w:rFonts w:hint="eastAsia" w:eastAsia="黑体"/>
        </w:rPr>
        <w:t xml:space="preserve">）一端接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rPr>
          <w:rFonts w:hint="eastAsia" w:eastAsia="黑体"/>
        </w:rPr>
        <w:t xml:space="preserve">、另一端接地节点</w:t>
      </w:r>
      <w:r>
        <w:rPr>
          <w:rFonts w:eastAsia="黑体"/>
        </w:rPr>
        <w:t xml:space="preserve"> </w:t>
      </w:r>
      <m:oMath>
        <m:r>
          <m:t>G</m:t>
        </m:r>
        <m:r>
          <m:t>N</m:t>
        </m:r>
        <m:r>
          <m:t>D</m:t>
        </m:r>
      </m:oMath>
      <w:r>
        <w:rPr>
          <w:rFonts w:hint="eastAsia" w:eastAsia="黑体"/>
        </w:rPr>
        <w:t xml:space="preserve">，各级依次串联，输入端接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、末端接输出节点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，元件值按贝塞尔（最大平坦群延迟）极点表确定。有源实现时，以</w:t>
      </w:r>
      <w:r>
        <w:rPr>
          <w:rFonts w:eastAsia="黑体"/>
        </w:rPr>
        <w:t xml:space="preserve"> Sallen-Key </w:t>
      </w:r>
      <w:r>
        <w:rPr>
          <w:rFonts w:hint="eastAsia" w:eastAsia="黑体"/>
        </w:rPr>
        <w:t xml:space="preserve">节为例，两只电阻串联于输入与运放同相端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之间、两只电容分别跨接于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与输出、以及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与地之间，运放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经分压反馈折回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IN−，各二阶节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逐级串联；MFB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节则用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与两只电容构成反相反馈网络。</w:t>
      </w:r>
    </w:p>
    <w:p>
      <w:pPr/>
      <w:r>
        <w:rPr>
          <w:rFonts w:hint="eastAsia" w:eastAsia="黑体"/>
        </w:rPr>
        <w:t xml:space="preserve">组态上，这是把极点安排在群延迟最大平坦位置、使通带内各频率延迟近似相等的线性相位滤波器组态，用于脉冲、数字信号等波形保真要求高的场合。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通过把传递函数的极点安排在满足“群延迟最大平坦”的位置上，使通带内各频率分量延迟近似相等，从而保持信号波形不失真。代价是幅度响应在通带内下降较早、过渡带较宽，阻带选择性不如巴特沃斯和切比雪夫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eastAsia="黑体"/>
        </w:rPr>
        <w:t xml:space="preserve">n </w:t>
      </w:r>
      <w:r>
        <w:rPr>
          <w:rFonts w:hint="eastAsia" w:eastAsia="黑体"/>
        </w:rPr>
        <w:t xml:space="preserve">阶贝塞尔低通幅度响应（</w:t>
      </w:r>
      <m:oMath>
        <m:r>
          <m:t>ω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较高时近似）：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H</m:t>
          </m:r>
          <m:r>
            <m:rPr>
              <m:sty m:val="p"/>
            </m:rPr>
            <m:t>(</m:t>
          </m:r>
          <m:r>
            <m:t>j</m:t>
          </m:r>
          <m: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ω</m:t>
                              </m:r>
                            </m:num>
                            <m:den>
                              <m:sSub>
                                <m:e>
                                  <m:r>
                                    <m:t>ω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p>
                      <m:r>
                        <m:t>2</m:t>
                      </m:r>
                      <m:r>
                        <m:t>n</m:t>
                      </m:r>
                    </m:sup>
                  </m:sSup>
                </m:e>
              </m:rad>
            </m:den>
          </m:f>
          <m:r>
            <m:t> </m:t>
          </m:r>
          <m:r>
            <m:rPr>
              <m:sty m:val="p"/>
            </m:rPr>
            <m:t>(</m:t>
          </m:r>
          <m:r>
            <m:t>ω</m:t>
          </m:r>
          <m:r>
            <m:rPr>
              <m:sty m:val="p"/>
            </m:rPr>
            <m:t>≫</m:t>
          </m:r>
          <m:sSub>
            <m:e>
              <m:r>
                <m:t>ω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群延迟（贝塞尔的特点是在通带内近似为常数</w:t>
      </w:r>
      <w:r>
        <w:rPr>
          <w:rFonts w:eastAsia="黑体"/>
        </w:rPr>
        <w:t xml:space="preserve"> </w:t>
      </w:r>
      <m:oMath>
        <m:sSub>
          <m:e>
            <m:r>
              <m:t>τ</m:t>
            </m:r>
          </m:e>
          <m:sub>
            <m:r>
              <m:t>0</m:t>
            </m:r>
          </m:sub>
        </m:sSub>
      </m:oMath>
      <w:r>
        <w:rPr>
          <w:rFonts w:hint="eastAsia" w:eastAsia="黑体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τ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(</m:t>
          </m:r>
          <m: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</m:num>
            <m:den>
              <m:r>
                <m:t>d</m:t>
              </m:r>
              <m:r>
                <m:t>ω</m:t>
              </m:r>
            </m:den>
          </m:f>
          <m:r>
            <m:rPr>
              <m:sty m:val="p"/>
            </m:rPr>
            <m:t>≈</m:t>
          </m:r>
          <m:sSub>
            <m:e>
              <m:r>
                <m:t>τ</m:t>
              </m:r>
            </m:e>
            <m:sub>
              <m:r>
                <m:t>0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eastAsia="黑体"/>
        </w:rPr>
        <w:t xml:space="preserve">n </w:t>
      </w:r>
      <w:r>
        <w:rPr>
          <w:rFonts w:hint="eastAsia" w:eastAsia="黑体"/>
        </w:rPr>
        <w:t xml:space="preserve">阶贝塞尔传递函数的分母（归一化）可由反向贝塞尔多项式</w:t>
      </w:r>
      <w:r>
        <w:rPr>
          <w:rFonts w:eastAsia="黑体"/>
        </w:rP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给出：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滤波器阶数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ω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特征（截止）角频率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rad/s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τ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群延迟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ϕ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相位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rad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反向贝塞尔多项式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阶数</w:t>
      </w:r>
      <w:r>
        <w:rPr>
          <w:rFonts w:eastAsia="黑体"/>
          <w:b/>
          <w:bCs/>
        </w:rPr>
        <w:t xml:space="preserve"> n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通带群延迟平坦范围扩大、选择性提高，但电路复杂度与元件敏感度上升。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R、C </w:t>
      </w:r>
      <w:r>
        <w:rPr>
          <w:rFonts w:hint="eastAsia" w:eastAsia="黑体"/>
          <w:b/>
          <w:bCs/>
        </w:rPr>
        <w:t xml:space="preserve">乘积增大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特征频率降低、群延迟增大。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元件取值偏差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群延迟平坦性变差，产生过冲或振铃。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与巴特沃斯相比，幅度下降更早，但阶跃响应无过冲（低阶时更明显）。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eastAsia="黑体"/>
        </w:rPr>
        <w:t xml:space="preserve">3 </w:t>
      </w:r>
      <w:r>
        <w:rPr>
          <w:rFonts w:hint="eastAsia" w:eastAsia="黑体"/>
        </w:rPr>
        <w:t xml:space="preserve">阶贝塞尔低通、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≈</m:t>
        </m:r>
        <m:r>
          <m:t>1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的应用中，其群延迟近似为</w:t>
      </w:r>
      <w:r>
        <w:rPr>
          <w:rFonts w:eastAsia="黑体"/>
        </w:rPr>
        <w:t xml:space="preserve"> </w:t>
      </w:r>
      <m:oMath>
        <m:sSub>
          <m:e>
            <m:r>
              <m:t>τ</m:t>
            </m:r>
          </m:e>
          <m:sub>
            <m:r>
              <m:t>g</m:t>
            </m:r>
          </m:sub>
        </m:sSub>
        <m:r>
          <m:rPr>
            <m:sty m:val="p"/>
          </m:rPr>
          <m:t>≈</m:t>
        </m:r>
        <m:f>
          <m:fPr>
            <m:type m:val="bar"/>
          </m:fPr>
          <m:num>
            <m:r>
              <m:t>0.756</m:t>
            </m:r>
          </m:num>
          <m:den>
            <m:r>
              <m:t>2</m:t>
            </m:r>
            <m:r>
              <m:t>π</m:t>
            </m:r>
            <m:sSub>
              <m:e>
                <m:r>
                  <m:t>f</m:t>
                </m:r>
              </m:e>
              <m:sub>
                <m:r>
                  <m:t>c</m:t>
                </m:r>
              </m:sub>
            </m:sSub>
          </m:den>
        </m:f>
        <m:r>
          <m:rPr>
            <m:sty m:val="p"/>
          </m:rPr>
          <m:t>≈</m:t>
        </m:r>
        <m:r>
          <m:t>0.12</m:t>
        </m:r>
        <m:r>
          <m:t> </m:t>
        </m:r>
        <m:r>
          <m:rPr>
            <m:nor/>
            <m:sty m:val="p"/>
          </m:rPr>
          <m:t>ms</m:t>
        </m:r>
      </m:oMath>
      <w:r>
        <w:rPr>
          <w:rFonts w:hint="eastAsia" w:eastAsia="黑体"/>
        </w:rPr>
        <w:t xml:space="preserve">，保证信号内各频率分量延迟时间接近。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运放：TL072、OPA227、LT1490。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集成有源滤波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IC：LTC1064（贝塞尔配置）、MAX291（依配置）。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阻容：1%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金属膜电阻、C0G/NP0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电容。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适用于波形保真、脉冲整形的场合，不适合要求陡峭过渡带的场合。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通带内幅度在远低于</w:t>
      </w:r>
      <w:r>
        <w:rPr>
          <w:rFonts w:eastAsia="黑体"/>
        </w:rPr>
        <w:t xml:space="preserve"> -3 dB </w:t>
      </w:r>
      <w:r>
        <w:rPr>
          <w:rFonts w:hint="eastAsia" w:eastAsia="黑体"/>
        </w:rPr>
        <w:t xml:space="preserve">频率处即开始滚降，需放宽截止频率设计裕量。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高阶实现依赖精确的极点位置，建议使用表格化标准系数或集成</w:t>
      </w:r>
      <w:r>
        <w:rPr>
          <w:rFonts w:eastAsia="黑体"/>
        </w:rPr>
        <w:t xml:space="preserve"> IC。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Bessel filter。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《信号与系统》。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</w:t>
      </w:r>
      <w:r>
        <w:rPr>
          <w:rFonts w:eastAsia="黑体"/>
        </w:rPr>
        <w:t xml:space="preserve"> SLOA049。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贝塞尔滤波器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贝塞尔滤波器</dc:title>
  <dc:creator>AI 智能体</dc:creator>
  <cp:keywords/>
  <dcterms:created xsi:type="dcterms:W3CDTF">2026-09-08T14:37:14Z</dcterms:created>
  <dcterms:modified xsi:type="dcterms:W3CDTF">2026-09-08T14:37:14Z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