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与非门电路"/>
    <w:p>
      <w:pPr>
        <w:pStyle w:val="Heading1"/>
      </w:pPr>
      <w:r>
        <w:rPr>
          <w:rFonts w:hint="eastAsia" w:eastAsia="黑体"/>
        </w:rPr>
        <w:t xml:space="preserve">与非门电路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一个二输入与门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一个非门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级联组成，实现”先与后非”。电路共有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S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端相连，携带内积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Y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作为电路输出，携带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hint="eastAsia" w:eastAsia="黑体"/>
          <w:b/>
          <w:bCs/>
        </w:rPr>
        <w:t xml:space="preserve">A1（与门）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A2（非门）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端（输入端）接中间节点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GND。若以</w:t>
      </w:r>
      <w:r>
        <w:rPr>
          <w:rFonts w:eastAsia="黑体"/>
        </w:rPr>
        <w:t xml:space="preserve"> TTL </w:t>
      </w:r>
      <w:r>
        <w:rPr>
          <w:rFonts w:hint="eastAsia" w:eastAsia="黑体"/>
        </w:rPr>
        <w:t xml:space="preserve">多发射极晶体管或</w:t>
      </w:r>
      <w:r>
        <w:rPr>
          <w:rFonts w:eastAsia="黑体"/>
        </w:rPr>
        <w:t xml:space="preserve"> CMOS </w:t>
      </w:r>
      <w:r>
        <w:rPr>
          <w:rFonts w:hint="eastAsia" w:eastAsia="黑体"/>
        </w:rPr>
        <w:t xml:space="preserve">互补对实现，A1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会合并成单个门，净剩一个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与一个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由此构成”与门输出再经非门取反”的二输入与非组态，输出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，仅当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同时为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时输出为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0，其余输入组合输出为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1；由于</w:t>
      </w:r>
      <w:r>
        <w:rPr>
          <w:rFonts w:eastAsia="黑体"/>
        </w:rPr>
        <w:t xml:space="preserve"> NAND </w:t>
      </w:r>
      <w:r>
        <w:rPr>
          <w:rFonts w:hint="eastAsia" w:eastAsia="黑体"/>
        </w:rPr>
        <w:t xml:space="preserve">具备逻辑完备性，任何组合逻辑函数都可由与非门单独搭建。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只有当所有输入都为高电平（1）时，输出才为低电平（0）；只要任一输入为低电平，输出即为高电平。即“先与后非”。在</w:t>
      </w:r>
      <w:r>
        <w:rPr>
          <w:rFonts w:eastAsia="黑体"/>
        </w:rPr>
        <w:t xml:space="preserve"> CMOS </w:t>
      </w:r>
      <w:r>
        <w:rPr>
          <w:rFonts w:hint="eastAsia" w:eastAsia="黑体"/>
        </w:rPr>
        <w:t xml:space="preserve">实现中，串联的</w:t>
      </w:r>
      <w:r>
        <w:rPr>
          <w:rFonts w:eastAsia="黑体"/>
        </w:rPr>
        <w:t xml:space="preserve"> NMOS </w:t>
      </w:r>
      <w:r>
        <w:rPr>
          <w:rFonts w:hint="eastAsia" w:eastAsia="黑体"/>
        </w:rPr>
        <w:t xml:space="preserve">下拉网络对应与逻辑，并联的</w:t>
      </w:r>
      <w:r>
        <w:rPr>
          <w:rFonts w:eastAsia="黑体"/>
        </w:rPr>
        <w:t xml:space="preserve"> PMOS </w:t>
      </w:r>
      <w:r>
        <w:rPr>
          <w:rFonts w:hint="eastAsia" w:eastAsia="黑体"/>
        </w:rPr>
        <w:t xml:space="preserve">上拉网络对应非逻辑。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二输入与非逻辑表达式：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输入与非：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与非门构造非门：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A</m:t>
              </m:r>
            </m:e>
          </m:ba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与非门构造与门：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</m:e>
              </m:bar>
            </m:e>
          </m:bar>
          <m:r>
            <m:rPr>
              <m:sty m:val="p"/>
            </m:rPr>
            <m:t>=</m:t>
          </m:r>
          <m:r>
            <m:t>A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与非门构造或门（德摩根）：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</m:ba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输入端口数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输入端口数增多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扇入增大，串联晶体管变多，传播延迟上升。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输出并入更多负载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扇出增加，充放电时间变长，最高工作频率下降。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未用输入端悬空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TTL </w:t>
      </w:r>
      <w:r>
        <w:rPr>
          <w:rFonts w:hint="eastAsia" w:eastAsia="黑体"/>
        </w:rPr>
        <w:t xml:space="preserve">悬空视为高电平，可能拾取噪声，应接固定电平。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二输入与非门真值表：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ba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；其余三种输入组合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用两个与非门可构成一个与门：第一级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，第二级输出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S</m:t>
            </m:r>
            <m:r>
              <m:t>S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74HC00：四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输入与非门。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74HC10：三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输入与非门。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CD4011：四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输入与非门（CMOS</w:t>
      </w:r>
      <w:r>
        <w:rPr>
          <w:rFonts w:eastAsia="黑体"/>
        </w:rPr>
        <w:t xml:space="preserve"> 4000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74LS00：四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输入与非门（TTL）。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TTL </w:t>
      </w:r>
      <w:r>
        <w:rPr>
          <w:rFonts w:hint="eastAsia" w:eastAsia="黑体"/>
        </w:rPr>
        <w:t xml:space="preserve">输入端悬空等价于高电平，CMOS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输入端严禁悬空，必须接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利用与非门的逻辑完备性可搭任意组合逻辑，但需注意级数带来的延迟累积。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注意电源电压范围（74HC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2~6V，CD4000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系列可到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3~18V）。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NAND gate。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74HC00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与非门电路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与非门电路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