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数据分配器电路demux"/>
    <w:p>
      <w:pPr>
        <w:pStyle w:val="Heading1"/>
      </w:pPr>
      <w:r>
        <w:rPr>
          <w:rFonts w:hint="eastAsia" w:eastAsia="黑体"/>
        </w:rPr>
        <w:t xml:space="preserve">数据分配器电路（DEMUX）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hint="eastAsia" w:eastAsia="黑体"/>
          <w:b/>
          <w:bCs/>
        </w:rPr>
        <w:t xml:space="preserve">一个地址译码器</w:t>
      </w:r>
      <w:r>
        <w:rPr>
          <w:rFonts w:eastAsia="黑体"/>
          <w:b/>
          <w:bCs/>
        </w:rPr>
        <w:t xml:space="preserve"> 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hint="eastAsia" w:eastAsia="黑体"/>
          <w:b/>
          <w:bCs/>
        </w:rPr>
        <w:t xml:space="preserve">四个与门</w:t>
      </w:r>
      <w:r>
        <w:rPr>
          <w:rFonts w:eastAsia="黑体"/>
          <w:b/>
          <w:bCs/>
        </w:rPr>
        <w:t xml:space="preserve"> G0~G3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线—4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线数据分配器（DEMUX），是数据选择器（MUX）的逆过程。电路共有</w:t>
      </w:r>
      <w:r>
        <w:rPr>
          <w:rFonts w:eastAsia="黑体"/>
        </w:rPr>
        <w:t xml:space="preserve"> 9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数据输入节点</w:t>
      </w:r>
      <w:r>
        <w:rPr>
          <w:rFonts w:eastAsia="黑体"/>
          <w:b/>
          <w:bCs/>
        </w:rPr>
        <w:t xml:space="preserve"> D</w:t>
      </w:r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地址输入节点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（译码器</w:t>
      </w:r>
      <w:r>
        <w:rPr>
          <w:rFonts w:eastAsia="黑体"/>
        </w:rPr>
        <w:t xml:space="preserve"> D1 </w:t>
      </w:r>
      <w:r>
        <w:rPr>
          <w:rFonts w:hint="eastAsia" w:eastAsia="黑体"/>
        </w:rPr>
        <w:t xml:space="preserve">的地址输入）；</w:t>
      </w:r>
      <w:r>
        <w:rPr>
          <w:rFonts w:hint="eastAsia" w:eastAsia="黑体"/>
          <w:b/>
          <w:bCs/>
        </w:rPr>
        <w:t xml:space="preserve">节点④~⑦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选择线节点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∼</m:t>
        </m:r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（D1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的四路译码输出）；</w:t>
      </w:r>
      <w:r>
        <w:rPr>
          <w:rFonts w:hint="eastAsia" w:eastAsia="黑体"/>
          <w:b/>
          <w:bCs/>
        </w:rPr>
        <w:t xml:space="preserve">节点⑧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分配输出节点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eastAsia="黑体"/>
          <w:b/>
          <w:bCs/>
        </w:rPr>
        <w:t xml:space="preserve">、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（四路输出）。</w:t>
      </w:r>
    </w:p>
    <w:p>
      <w:pPr/>
      <w:r>
        <w:rPr>
          <w:rFonts w:hint="eastAsia" w:eastAsia="黑体"/>
        </w:rPr>
        <w:t xml:space="preserve">各单元管脚连接：</w:t>
      </w:r>
      <w:r>
        <w:rPr>
          <w:rFonts w:hint="eastAsia" w:eastAsia="黑体"/>
          <w:b/>
          <w:bCs/>
        </w:rPr>
        <w:t xml:space="preserve">D1（地址译码器）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的两条地址脚分别接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，四条译码输出脚分别接选择线节点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G0（与门）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的一端接数据输入节点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D、另一端接选择线节点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，输出</w:t>
      </w:r>
      <w:r>
        <w:rPr>
          <w:rFonts w:eastAsia="黑体"/>
        </w:rPr>
        <w:t xml:space="preserve"> Y </w:t>
      </w:r>
      <w:r>
        <w:rPr>
          <w:rFonts w:hint="eastAsia" w:eastAsia="黑体"/>
        </w:rPr>
        <w:t xml:space="preserve">端接分配输出节点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G3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、输出端接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</m:oMath>
      <w:r>
        <w:rPr>
          <w:rFonts w:hint="eastAsia" w:eastAsia="黑体"/>
        </w:rPr>
        <w:t xml:space="preserve">；各单元正电源脚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、接地脚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GND。</w:t>
      </w:r>
    </w:p>
    <w:p>
      <w:pPr/>
      <w:r>
        <w:rPr>
          <w:rFonts w:hint="eastAsia" w:eastAsia="黑体"/>
        </w:rPr>
        <w:t xml:space="preserve">由此构成”地址译码选中唯一一路、数据直通该路”的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线—4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线分配组态，输出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hint="eastAsia" w:eastAsia="黑体"/>
        </w:rPr>
        <w:t xml:space="preserve">，被选中的那一路输出等于输入数据、其余输出为无效电平；常配合使能端级联多个分配器以扩展输出路数。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地址输入经译码选中唯一一路输出，使该路输出直通数据输入，其余输出保持为无效电平（高有效或低有效视器件而定）。从而把一路串行或单路数据按地址分时送到不同目的端，常配合使能端扩展更多路输出。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eastAsia="黑体"/>
        </w:rPr>
        <w:t xml:space="preserve">1-4 </w:t>
      </w:r>
      <w:r>
        <w:rPr>
          <w:rFonts w:hint="eastAsia" w:eastAsia="黑体"/>
        </w:rPr>
        <w:t xml:space="preserve">数据分配输出（</w:t>
      </w:r>
      <m:oMath>
        <m:r>
          <m:t>D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为数据，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为地址）：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</m:e>
          </m:bar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bar>
            <m:barPr>
              <m:pos m:val="top"/>
            </m:barPr>
            <m:e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 </m:t>
          </m:r>
          <m:sSub>
            <m:e>
              <m:r>
                <m:t>S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0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一般形式：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其中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为最小项：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 或 </m:t>
          </m:r>
          <m:acc>
            <m:accPr>
              <m:chr m:val="‾"/>
            </m:acc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acc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数据输入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i </w:t>
            </w:r>
            <w:r>
              <w:rPr>
                <w:rFonts w:hint="eastAsia" w:eastAsia="黑体"/>
              </w:rPr>
              <w:t xml:space="preserve">位地址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</w:t>
            </w:r>
            <w:r>
              <w:rPr>
                <w:rFonts w:eastAsia="黑体"/>
              </w:rPr>
              <w:t xml:space="preserve"> k </w:t>
            </w:r>
            <w:r>
              <w:rPr>
                <w:rFonts w:hint="eastAsia" w:eastAsia="黑体"/>
              </w:rPr>
              <w:t xml:space="preserve">路输出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地址位数（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eastAsia="黑体"/>
              </w:rPr>
              <w:t xml:space="preserve"> </w:t>
            </w:r>
            <w:r>
              <w:rPr>
                <w:rFonts w:hint="eastAsia" w:eastAsia="黑体"/>
              </w:rPr>
              <w:t xml:space="preserve">路输出）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地址位宽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决定输出路数</w:t>
      </w:r>
      <w:r>
        <w:rPr>
          <w:rFonts w:eastAsia="黑体"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rFonts w:hint="eastAsia" w:eastAsia="黑体"/>
        </w:rPr>
        <w:t xml:space="preserve">；增加地址位可扩展更多输出通道。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使能端配合可级联多个分配器扩展输出规模。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纯组合逻辑，无模拟调整参数；门延迟决定切换速度。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1-4 </w:t>
      </w:r>
      <w:r>
        <w:rPr>
          <w:rFonts w:hint="eastAsia" w:eastAsia="黑体"/>
        </w:rPr>
        <w:t xml:space="preserve">分配器，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、地址</w:t>
      </w:r>
      <w:r>
        <w:rPr>
          <w:rFonts w:eastAsia="黑体"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rPr>
          <w:rFonts w:hint="eastAsia" w:eastAsia="黑体"/>
        </w:rPr>
        <w:t xml:space="preserve">：由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S</m:t>
            </m:r>
          </m:e>
          <m:sub>
            <m:r>
              <m:t>1</m:t>
            </m:r>
          </m:sub>
        </m:sSub>
        <m:acc>
          <m:accPr>
            <m:chr m:val="‾"/>
          </m:acc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，其余输出为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0，即数据从</w:t>
      </w:r>
      <w:r>
        <w:rPr>
          <w:rFonts w:eastAsia="黑体"/>
        </w:rP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74HC139（双</w:t>
      </w:r>
      <w:r>
        <w:rPr>
          <w:rFonts w:eastAsia="黑体"/>
        </w:rPr>
        <w:t xml:space="preserve"> 2-4 </w:t>
      </w:r>
      <w:r>
        <w:rPr>
          <w:rFonts w:hint="eastAsia" w:eastAsia="黑体"/>
        </w:rPr>
        <w:t xml:space="preserve">译码器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分配器）、74LS139、74HC138（3-8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译码器，可用作分配器）、74HC154（4-16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译码器）。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未选中的输出电平（高/低有效）需按器件手册核对，避免误判。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数据与地址需满足建立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保持时间，切换时可能有瞬时毛刺。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多路分时输出注意使能时序，避免数据串扰。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Demultiplexer。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74HC138 / 74HC154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数据分配器电路DEMUX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数据分配器电路DEMUX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